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C8" w:rsidRPr="00307EE1" w:rsidRDefault="00EA77C8" w:rsidP="005D7CD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-347345</wp:posOffset>
            </wp:positionV>
            <wp:extent cx="5914390" cy="676275"/>
            <wp:effectExtent l="0" t="0" r="0" b="952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7C8" w:rsidRPr="00307EE1" w:rsidRDefault="00EA77C8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9C6FAF" w:rsidRPr="00307EE1" w:rsidRDefault="009C6FAF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EA77C8" w:rsidRPr="00307EE1" w:rsidRDefault="00EA77C8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EA77C8" w:rsidRPr="00307EE1" w:rsidRDefault="00EA77C8" w:rsidP="003517AA">
      <w:pPr>
        <w:pStyle w:val="Heading1"/>
        <w:spacing w:after="120" w:line="360" w:lineRule="auto"/>
        <w:rPr>
          <w:lang w:val="bg-BG"/>
        </w:rPr>
      </w:pPr>
      <w:r w:rsidRPr="00307EE1">
        <w:rPr>
          <w:lang w:val="bg-BG"/>
        </w:rPr>
        <w:t>КОМИСИЯ ЗА ЗАЩИТА НА ЛИЧНИТЕ ДАННИ</w:t>
      </w:r>
    </w:p>
    <w:p w:rsidR="00EA77C8" w:rsidRPr="00307EE1" w:rsidRDefault="00EA77C8" w:rsidP="003517AA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</w:pPr>
      <w:r w:rsidRPr="00307EE1"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  <w:t>О</w:t>
      </w:r>
      <w:r w:rsidR="003517AA" w:rsidRPr="00307EE1"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  <w:t>БЯВЯВА</w:t>
      </w:r>
    </w:p>
    <w:p w:rsidR="0041154A" w:rsidRPr="00307EE1" w:rsidRDefault="003517AA" w:rsidP="005D7C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Процедура 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>за назначаване на държавен служител по реда и при условията на чл. 81а от Закона за държавния служител на длъжност „</w:t>
      </w:r>
      <w:r w:rsidR="00E34A50" w:rsidRPr="00307EE1">
        <w:rPr>
          <w:rFonts w:ascii="Times New Roman" w:hAnsi="Times New Roman" w:cs="Times New Roman"/>
          <w:b/>
          <w:sz w:val="24"/>
          <w:szCs w:val="24"/>
          <w:lang w:val="bg-BG"/>
        </w:rPr>
        <w:t>главен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експерт“ - 1 щатна бройка в отдел „</w:t>
      </w:r>
      <w:r w:rsidR="00307EE1">
        <w:rPr>
          <w:rFonts w:ascii="Times New Roman" w:hAnsi="Times New Roman" w:cs="Times New Roman"/>
          <w:b/>
          <w:sz w:val="24"/>
          <w:szCs w:val="24"/>
          <w:lang w:val="bg-BG"/>
        </w:rPr>
        <w:t>Правно-нормативна дейност</w:t>
      </w:r>
      <w:r w:rsidR="00E34A50" w:rsidRPr="00307EE1">
        <w:rPr>
          <w:rFonts w:ascii="Times New Roman" w:hAnsi="Times New Roman" w:cs="Times New Roman"/>
          <w:b/>
          <w:sz w:val="24"/>
          <w:szCs w:val="24"/>
          <w:lang w:val="bg-BG"/>
        </w:rPr>
        <w:t>“,  д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>ирекция „Правно-</w:t>
      </w:r>
      <w:r w:rsidR="00307EE1">
        <w:rPr>
          <w:rFonts w:ascii="Times New Roman" w:hAnsi="Times New Roman" w:cs="Times New Roman"/>
          <w:b/>
          <w:sz w:val="24"/>
          <w:szCs w:val="24"/>
          <w:lang w:val="bg-BG"/>
        </w:rPr>
        <w:t>нормативна и международна дейност</w:t>
      </w:r>
      <w:r w:rsidR="00EA77C8" w:rsidRPr="00307EE1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>, при следните условия:</w:t>
      </w:r>
    </w:p>
    <w:p w:rsidR="00307EE1" w:rsidRPr="00307EE1" w:rsidRDefault="00DA41FC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07EE1" w:rsidRPr="00307EE1">
        <w:rPr>
          <w:rFonts w:ascii="Times New Roman" w:hAnsi="Times New Roman" w:cs="Times New Roman"/>
          <w:b/>
          <w:sz w:val="24"/>
          <w:szCs w:val="24"/>
          <w:lang w:val="bg-BG"/>
        </w:rPr>
        <w:t>Минимални и специфични изисквания за заемане на длъжностите: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Образование – висше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Образователна степен – магистър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Професионален опит –  3 години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Професионална област – социални, стопански  и правни науки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Професионално направление – право (придобита юридическа правоспособност)</w:t>
      </w:r>
    </w:p>
    <w:p w:rsidR="00307EE1" w:rsidRPr="00307EE1" w:rsidRDefault="00307EE1" w:rsidP="00307EE1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Владеене на английски език на ниво B2 или по-високо, съгласно европейската езикова рамка.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  <w:t>Кратко описание на длъжността, съгласно длъжностната характеристика: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становища за Народното събрание, Министерския съвет, други институции и органи относно законодателните и административните мерки, свързани със защитата на правата и свободите на физическите лица по отношение на обработването на техни лични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нормативни актове, вътрешни актове и документи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общи и нормативни административни актове, свързани с правомощията ѝ, в случаите, предвидени в закон;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извършва правни анализи, изготвя проекти на становища, решения, разрешения и позиции на комисията по въпроси в областта на защитата на личните данни, вкл. по проекти на нормативни актове, както и проекти на отговори по запитвания от трети лица относно прилагане на законодателството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решения за приемане на стандартни договорни клаузи, посочени в член 28, параграф 8 и член 46, параграф 2, буква „г“ от Регламент (ЕС) 2016/679 и подпомага процедурата по приемането им в съответствие с механизма за съгласуваност по чл. 63 от Регламент (ЕС) 2016/679;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разрешения за прилагане на договорни клаузи и разпоредбите, посочени в член 46, параграф 3 от Регламент (ЕС) 2016/679 и подпомага процедурата по приемането им в съответствие с механизма за съгласуваност по в чл. 63 от Регламент (ЕС) 2016/679;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изготвя проекти на решения за одобряване на задължителни фирмени правила съгласно член 47 от Регламент (ЕС) 2016/679 и подпомага процедурата за приемането им в съответствие с 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lastRenderedPageBreak/>
        <w:t>механизма за съгласуваност по чл. 63 от Регламент (ЕС) 2016/679;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осъществява процесуално представителство пред съда по жалби срещу актове на комисията, приети по предложение на дирекцията, и предоставя текуща информация на комисията по движението на съдебните дела във връзка с тези производства;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предоставя консултации на администратори, обработващи лични данни и на субекти на данни по въпроси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изготвя становища по искания за разрешение на достъп до данни от ЕСГРАОН по чл. 106, ал. 1, т. 3 от Закона за гражданската регистрация;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осигурява прилагането на решенията на Европейската комисия и на Съда на Европейския съюз в областта на защитата на личните данни и изпълнението на задължителните решения на Европейския комитет по защита на данните;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подготовката и провеждането на преговори за сключване на двустранни и многостранни споразумения в областта на защитата на личните данни;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анализира резултатите от прилагането на нормативните актове и международните договори в областта на защитата на личните данни и дава становища за необходимостта от предприемане на съответни национални мерки;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участва в мероприятия, мисии и работни групи за разглеждане на въпроси по защита на личните данни в международен контекст;</w:t>
      </w:r>
    </w:p>
    <w:p w:rsidR="00307EE1" w:rsidRPr="00307EE1" w:rsidRDefault="00307EE1" w:rsidP="00307EE1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текущо изпълнява и други законосъобразни задачи, възложени от прекия ръководител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  <w:t>Необходими документи: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Заявление до председателя на Комисия за защита на личните данни за участие в подбора (свободен текст);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Автобиография;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от официални документи за придобита образователно-квалификационна степен;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Копия на документи, удостоверяващи продължителността и областта на професионалния опит;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на формуляр за оценка на изпълнението на длъжността с поставена годишна оценка от последното оценяване – само за назначените по чл. 15 от ЗДСл. (по заместване);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Копие от документ, удостоверяващ владеене на английски език на ниво B2 или по-високо</w:t>
      </w:r>
      <w:r w:rsidRPr="00307EE1">
        <w:rPr>
          <w:rStyle w:val="FontStyle117"/>
          <w:lang w:val="bg-BG"/>
        </w:rPr>
        <w:t>, съгласно европейската езикова рамка;</w:t>
      </w:r>
    </w:p>
    <w:p w:rsidR="00307EE1" w:rsidRPr="00307EE1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Документи, удостоверяващи допълнителни умения и квалификации.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Минимален размер на основната заплата е 1077 лв., 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>съгласно Наредба за заплатите на служителите в държавната администрация.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>Място и срок за подаване на необходимите документи: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Документите се подават 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в Комисията за защита на личните данни на адрес - </w:t>
      </w:r>
      <w:r w:rsidRPr="00307EE1">
        <w:rPr>
          <w:rFonts w:ascii="Times New Roman" w:eastAsia="Batang" w:hAnsi="Times New Roman" w:cs="Times New Roman"/>
          <w:sz w:val="24"/>
          <w:szCs w:val="24"/>
          <w:lang w:val="bg-BG"/>
        </w:rPr>
        <w:t>гр. София – 1592, бул. “Проф. Цветан Лазаров” № 2</w:t>
      </w:r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07EE1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стая № 102 – деловодство всеки работен ден до 17.00 часа или </w:t>
      </w:r>
      <w:r w:rsidRPr="00307EE1">
        <w:rPr>
          <w:rFonts w:ascii="Times New Roman" w:eastAsia="Batang" w:hAnsi="Times New Roman" w:cs="Times New Roman"/>
          <w:sz w:val="24"/>
          <w:szCs w:val="24"/>
          <w:lang w:val="bg-BG"/>
        </w:rPr>
        <w:lastRenderedPageBreak/>
        <w:t xml:space="preserve">по електронен път на </w:t>
      </w:r>
      <w:hyperlink r:id="rId6" w:history="1">
        <w:r w:rsidRPr="00307EE1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307EE1">
        <w:rPr>
          <w:rFonts w:ascii="Times New Roman" w:hAnsi="Times New Roman" w:cs="Times New Roman"/>
          <w:sz w:val="24"/>
          <w:szCs w:val="24"/>
          <w:lang w:val="bg-BG"/>
        </w:rPr>
        <w:t xml:space="preserve"> в 10 (десет) дневен срок от публикуване на обявата в Портала за работа в държавната администрация- </w:t>
      </w:r>
      <w:hyperlink r:id="rId7" w:history="1">
        <w:r w:rsidRPr="00307EE1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https://jobs.government.bg</w:t>
        </w:r>
      </w:hyperlink>
      <w:r w:rsidRPr="00307EE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Лице за контакт: Валентин Главчев – главен юрисконсулт в отдел „Управление на ресурсите“ към дирекция „Управление на ресурсите и административно-правно обслужване“, тел. 02/91-53-549, електронна поща: valentin.glavchev@cpdp.bg.</w:t>
      </w:r>
    </w:p>
    <w:p w:rsidR="00307EE1" w:rsidRPr="00307EE1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6F067C" w:rsidP="00307EE1">
      <w:pPr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Начин</w:t>
      </w:r>
      <w:bookmarkStart w:id="0" w:name="_GoBack"/>
      <w:bookmarkEnd w:id="0"/>
      <w:r w:rsidR="00307EE1"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провеждане на подбора, съгласно утвърдените критерии:</w:t>
      </w:r>
    </w:p>
    <w:p w:rsidR="00307EE1" w:rsidRPr="00307EE1" w:rsidRDefault="00307EE1" w:rsidP="00307EE1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Преглед на представените от кандидатите документи;</w:t>
      </w:r>
    </w:p>
    <w:p w:rsidR="00307EE1" w:rsidRPr="00307EE1" w:rsidRDefault="00307EE1" w:rsidP="00307EE1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Събеседване.</w:t>
      </w:r>
    </w:p>
    <w:p w:rsidR="00307EE1" w:rsidRPr="00307EE1" w:rsidRDefault="00307EE1" w:rsidP="00307EE1">
      <w:pPr>
        <w:pStyle w:val="ListParagraph"/>
        <w:tabs>
          <w:tab w:val="left" w:pos="567"/>
          <w:tab w:val="left" w:pos="1134"/>
          <w:tab w:val="left" w:pos="1418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307EE1" w:rsidRDefault="00307EE1" w:rsidP="00307EE1">
      <w:pPr>
        <w:tabs>
          <w:tab w:val="left" w:pos="567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 xml:space="preserve">II. </w:t>
      </w:r>
      <w:r w:rsidRPr="00307EE1">
        <w:rPr>
          <w:rFonts w:ascii="Times New Roman" w:hAnsi="Times New Roman" w:cs="Times New Roman"/>
          <w:b/>
          <w:sz w:val="24"/>
          <w:szCs w:val="24"/>
          <w:lang w:val="bg-BG"/>
        </w:rPr>
        <w:tab/>
        <w:t>Подборът на кандидатите ще се извърши съгласно утвърдените критерии с Заповед РД-15-418/15.08.2025 г. на председателя на КЗЛД</w:t>
      </w:r>
    </w:p>
    <w:p w:rsidR="00307EE1" w:rsidRPr="00307EE1" w:rsidRDefault="00307EE1" w:rsidP="00307EE1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За избрания кандидат прекият ръководител на длъжността подготвя мотивирано предложение  за назначаване съгласувано с контролиращия ръководител.</w:t>
      </w:r>
    </w:p>
    <w:p w:rsidR="00307EE1" w:rsidRPr="00307EE1" w:rsidRDefault="00307EE1" w:rsidP="00307EE1">
      <w:pPr>
        <w:pStyle w:val="ListParagraph"/>
        <w:tabs>
          <w:tab w:val="left" w:pos="567"/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5C87" w:rsidRPr="00307EE1" w:rsidRDefault="00307EE1" w:rsidP="00B73681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EE1">
        <w:rPr>
          <w:rFonts w:ascii="Times New Roman" w:hAnsi="Times New Roman" w:cs="Times New Roman"/>
          <w:sz w:val="24"/>
          <w:szCs w:val="24"/>
          <w:lang w:val="bg-BG"/>
        </w:rPr>
        <w:t>Кандидатите, които не са избрани при подбора, се уведомяват по електронната поща.</w:t>
      </w:r>
    </w:p>
    <w:sectPr w:rsidR="00E75C87" w:rsidRPr="00307EE1" w:rsidSect="00B15B11">
      <w:pgSz w:w="12240" w:h="15840"/>
      <w:pgMar w:top="1134" w:right="107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72F7"/>
    <w:multiLevelType w:val="hybridMultilevel"/>
    <w:tmpl w:val="3AA4157C"/>
    <w:lvl w:ilvl="0" w:tplc="413C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5E99"/>
    <w:multiLevelType w:val="hybridMultilevel"/>
    <w:tmpl w:val="CC8A825E"/>
    <w:lvl w:ilvl="0" w:tplc="413C04F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EC089F"/>
    <w:multiLevelType w:val="hybridMultilevel"/>
    <w:tmpl w:val="B37E9B12"/>
    <w:lvl w:ilvl="0" w:tplc="413C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92547"/>
    <w:multiLevelType w:val="hybridMultilevel"/>
    <w:tmpl w:val="BE08E7D4"/>
    <w:lvl w:ilvl="0" w:tplc="E98C320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40A78"/>
    <w:multiLevelType w:val="hybridMultilevel"/>
    <w:tmpl w:val="7820C6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04ED8"/>
    <w:rsid w:val="00034A47"/>
    <w:rsid w:val="0004234C"/>
    <w:rsid w:val="001422B6"/>
    <w:rsid w:val="0017193C"/>
    <w:rsid w:val="00192043"/>
    <w:rsid w:val="00300B99"/>
    <w:rsid w:val="00307EE1"/>
    <w:rsid w:val="003517AA"/>
    <w:rsid w:val="00354943"/>
    <w:rsid w:val="00401D11"/>
    <w:rsid w:val="0041154A"/>
    <w:rsid w:val="00427425"/>
    <w:rsid w:val="00524721"/>
    <w:rsid w:val="00542317"/>
    <w:rsid w:val="005D7CD0"/>
    <w:rsid w:val="005F7AF1"/>
    <w:rsid w:val="006F067C"/>
    <w:rsid w:val="008A017B"/>
    <w:rsid w:val="008C49C6"/>
    <w:rsid w:val="00901D45"/>
    <w:rsid w:val="009C6FAF"/>
    <w:rsid w:val="00A221F6"/>
    <w:rsid w:val="00B051DB"/>
    <w:rsid w:val="00B07D72"/>
    <w:rsid w:val="00B11AFF"/>
    <w:rsid w:val="00B15B11"/>
    <w:rsid w:val="00B37359"/>
    <w:rsid w:val="00B73681"/>
    <w:rsid w:val="00B9465E"/>
    <w:rsid w:val="00C83971"/>
    <w:rsid w:val="00DA41FC"/>
    <w:rsid w:val="00DB51BF"/>
    <w:rsid w:val="00E34A50"/>
    <w:rsid w:val="00E36B8E"/>
    <w:rsid w:val="00E75C87"/>
    <w:rsid w:val="00EA77C8"/>
    <w:rsid w:val="00ED23DF"/>
    <w:rsid w:val="00EE707E"/>
    <w:rsid w:val="00FD29ED"/>
    <w:rsid w:val="00FE6E26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BF63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C8"/>
    <w:pPr>
      <w:keepNext/>
      <w:spacing w:after="0" w:line="248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2020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7C8"/>
    <w:rPr>
      <w:rFonts w:ascii="Times New Roman" w:eastAsia="Times New Roman" w:hAnsi="Times New Roman" w:cs="Times New Roman"/>
      <w:b/>
      <w:bCs/>
      <w:color w:val="20202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E26"/>
    <w:pPr>
      <w:spacing w:after="120" w:line="240" w:lineRule="auto"/>
      <w:ind w:firstLine="720"/>
      <w:jc w:val="both"/>
    </w:pPr>
    <w:rPr>
      <w:rFonts w:ascii="Times New Roman" w:hAnsi="Times New Roman" w:cs="Times New Roman"/>
      <w:b/>
      <w:sz w:val="24"/>
      <w:szCs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6E26"/>
    <w:rPr>
      <w:rFonts w:ascii="Times New Roman" w:hAnsi="Times New Roman" w:cs="Times New Roman"/>
      <w:b/>
      <w:sz w:val="24"/>
      <w:szCs w:val="24"/>
      <w:lang w:val="bg-BG"/>
    </w:rPr>
  </w:style>
  <w:style w:type="character" w:customStyle="1" w:styleId="FontStyle117">
    <w:name w:val="Font Style117"/>
    <w:rsid w:val="00307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ld@cpdp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39</cp:revision>
  <dcterms:created xsi:type="dcterms:W3CDTF">2023-06-09T08:14:00Z</dcterms:created>
  <dcterms:modified xsi:type="dcterms:W3CDTF">2025-10-30T12:51:00Z</dcterms:modified>
</cp:coreProperties>
</file>