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A4" w:rsidRPr="00524721" w:rsidRDefault="003B1DA4" w:rsidP="00524721">
      <w:pPr>
        <w:spacing w:after="0" w:line="248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2472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КОМИСИЯ ЗА ЗАЩИТА НА ЛИЧНИТЕ ДАННИ</w:t>
      </w:r>
    </w:p>
    <w:p w:rsidR="003B1DA4" w:rsidRPr="00524721" w:rsidRDefault="003B1DA4" w:rsidP="00524721">
      <w:pPr>
        <w:spacing w:after="0" w:line="248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24721">
        <w:rPr>
          <w:rFonts w:ascii="Times New Roman" w:eastAsia="Times New Roman" w:hAnsi="Times New Roman" w:cs="Times New Roman"/>
          <w:color w:val="202020"/>
          <w:sz w:val="24"/>
          <w:szCs w:val="24"/>
        </w:rPr>
        <w:t>ОБЯВЯВА КОНКУРС ЗА ДЛЪЖНОСТ</w:t>
      </w:r>
    </w:p>
    <w:p w:rsidR="003B1DA4" w:rsidRDefault="003B1DA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B1DA4" w:rsidRPr="00E36B8E" w:rsidRDefault="003B1DA4" w:rsidP="00E36B8E">
      <w:pPr>
        <w:pStyle w:val="ListParagraph"/>
        <w:numPr>
          <w:ilvl w:val="0"/>
          <w:numId w:val="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Конкурсът се провежда за</w:t>
      </w:r>
      <w:r w:rsidRPr="00E36B8E">
        <w:rPr>
          <w:rFonts w:ascii="Times New Roman" w:hAnsi="Times New Roman" w:cs="Times New Roman"/>
          <w:sz w:val="24"/>
          <w:szCs w:val="24"/>
          <w:lang w:val="bg-BG"/>
        </w:rPr>
        <w:t xml:space="preserve"> длъжност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E36B8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</w:t>
      </w:r>
      <w:r w:rsidRPr="00767AA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юрисконсулт</w:t>
      </w:r>
      <w:r w:rsidRPr="008710C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– </w:t>
      </w:r>
      <w:r w:rsidRPr="00767AA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2 щатни бройки</w:t>
      </w:r>
      <w:r w:rsidRPr="008710CC">
        <w:rPr>
          <w:rFonts w:ascii="Times New Roman" w:hAnsi="Times New Roman" w:cs="Times New Roman"/>
          <w:b/>
          <w:i/>
          <w:sz w:val="24"/>
          <w:szCs w:val="24"/>
          <w:lang w:val="bg-BG"/>
        </w:rPr>
        <w:t>,</w:t>
      </w:r>
      <w:r w:rsidRPr="008710C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отдел „</w:t>
      </w:r>
      <w:r w:rsidRPr="00767AA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Правни производства и процесуално представителство</w:t>
      </w:r>
      <w:r w:rsidRPr="008710CC">
        <w:rPr>
          <w:rFonts w:ascii="Times New Roman" w:hAnsi="Times New Roman" w:cs="Times New Roman"/>
          <w:b/>
          <w:sz w:val="24"/>
          <w:szCs w:val="24"/>
          <w:lang w:val="bg-BG"/>
        </w:rPr>
        <w:t>” към дирекция „</w:t>
      </w:r>
      <w:r w:rsidRPr="00767AA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Правни производства и надзор</w:t>
      </w:r>
      <w:r w:rsidRPr="008710C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” в Комисията за защита на личните данни </w:t>
      </w:r>
      <w:r w:rsidRPr="00E36B8E">
        <w:rPr>
          <w:rFonts w:ascii="Times New Roman" w:hAnsi="Times New Roman" w:cs="Times New Roman"/>
          <w:sz w:val="24"/>
          <w:szCs w:val="24"/>
          <w:lang w:val="bg-BG"/>
        </w:rPr>
        <w:t>/КЗЛД/, която е определена за заемане от държавен служител, съгласно Класификатора на длъжностите в администрацията, при следните условия:</w:t>
      </w:r>
    </w:p>
    <w:p w:rsidR="009435FA" w:rsidRPr="009435FA" w:rsidRDefault="009435FA" w:rsidP="009435F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>Минимални изисквания, предвидени за заемане на длъжността:</w:t>
      </w:r>
    </w:p>
    <w:p w:rsidR="009435FA" w:rsidRPr="009435FA" w:rsidRDefault="009435FA" w:rsidP="009435FA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Образование – висше</w:t>
      </w:r>
    </w:p>
    <w:p w:rsidR="009435FA" w:rsidRPr="009435FA" w:rsidRDefault="009435FA" w:rsidP="009435FA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Образователна степен – магистър</w:t>
      </w:r>
    </w:p>
    <w:p w:rsidR="009435FA" w:rsidRPr="009435FA" w:rsidRDefault="009435FA" w:rsidP="009435FA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Професионален опит –  не се изисква</w:t>
      </w:r>
    </w:p>
    <w:p w:rsidR="009435FA" w:rsidRPr="009435FA" w:rsidRDefault="009435FA" w:rsidP="009435FA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Професионална област – право, удостоверение за юридическа правоспособност;</w:t>
      </w:r>
    </w:p>
    <w:p w:rsidR="009435FA" w:rsidRPr="009435FA" w:rsidRDefault="009435FA" w:rsidP="009435FA">
      <w:pPr>
        <w:tabs>
          <w:tab w:val="left" w:pos="1134"/>
        </w:tabs>
        <w:spacing w:after="12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:rsidR="009435FA" w:rsidRPr="009435FA" w:rsidRDefault="009435FA" w:rsidP="009435F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>Специфични изисквания за заемане на длъжността:</w:t>
      </w:r>
    </w:p>
    <w:p w:rsidR="009435FA" w:rsidRPr="009435FA" w:rsidRDefault="009435FA" w:rsidP="009435FA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8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Times New Roman" w:hAnsi="Times New Roman" w:cs="Times New Roman"/>
          <w:sz w:val="24"/>
          <w:szCs w:val="24"/>
          <w:lang w:val="bg-BG"/>
        </w:rPr>
        <w:t>Отлично познаване на Регламент (ЕС) 2016/679 на Европейския парламент и на Съвета, Закона за защита на личните данни и Правилника за дейността на КЗЛД и нейната администрация, Закона за администрацията, Закона за административните нарушения и наказания, Административно-процесуалния кодекс;</w:t>
      </w:r>
    </w:p>
    <w:p w:rsidR="009435FA" w:rsidRPr="009435FA" w:rsidRDefault="009435FA" w:rsidP="009435FA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:rsidR="009435FA" w:rsidRPr="009435FA" w:rsidRDefault="009435FA" w:rsidP="009435F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Кратко описание на длъжността, съгласно длъжностната характеристика: </w:t>
      </w:r>
    </w:p>
    <w:p w:rsidR="009435FA" w:rsidRPr="009435FA" w:rsidRDefault="009435FA" w:rsidP="009435F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>Осъществява процесуалното представителство пред съда и други юрисдикции по подадени искания и жалби срещу решения на комисията във връзка с правомощията й по ЗЗЛД и Регламент (ЕС) 2016/679;</w:t>
      </w:r>
    </w:p>
    <w:p w:rsidR="009435FA" w:rsidRPr="009435FA" w:rsidRDefault="009435FA" w:rsidP="009435F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>Проучва постъпили жалби и изготвя мотивирани правни становища по редовност, допустимост и основателност;</w:t>
      </w:r>
    </w:p>
    <w:p w:rsidR="009435FA" w:rsidRPr="009435FA" w:rsidRDefault="009435FA" w:rsidP="009435F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>Изготвя мотивирани проекти на решения;</w:t>
      </w:r>
    </w:p>
    <w:p w:rsidR="009435FA" w:rsidRPr="009435FA" w:rsidRDefault="009435FA" w:rsidP="009435F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>Във връзка с разпределени по съответния ред преписки, изготвя подробни указания до субектите на данни относно упражняване на правата им по ЗЗЛД и Регламент ЕС 2016/679;</w:t>
      </w:r>
    </w:p>
    <w:p w:rsidR="009435FA" w:rsidRPr="009435FA" w:rsidRDefault="009435FA" w:rsidP="009435F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>Осъществява консултации във връзка със запитвания по прилагането на Регламент (ЕС) 2016/679 и на националното законодателство за защита на личните данни;</w:t>
      </w:r>
    </w:p>
    <w:p w:rsidR="009435FA" w:rsidRPr="009435FA" w:rsidRDefault="009435FA" w:rsidP="009435F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1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>Изпълнява и други задачи в рамките на областите на дейността, възложени от прекия ръководител.</w:t>
      </w:r>
    </w:p>
    <w:p w:rsidR="009435FA" w:rsidRPr="009435FA" w:rsidRDefault="009435FA" w:rsidP="009435FA">
      <w:pPr>
        <w:tabs>
          <w:tab w:val="left" w:pos="1134"/>
        </w:tabs>
        <w:spacing w:after="12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:rsidR="009435FA" w:rsidRPr="009435FA" w:rsidRDefault="009435FA" w:rsidP="009435F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Основна месечна заплата за длъжността – в границите </w:t>
      </w:r>
      <w:r w:rsidRPr="009435FA">
        <w:rPr>
          <w:rFonts w:ascii="Times New Roman" w:eastAsia="Batang" w:hAnsi="Times New Roman" w:cs="Times New Roman"/>
          <w:b/>
          <w:noProof/>
          <w:sz w:val="24"/>
          <w:szCs w:val="24"/>
          <w:lang w:val="bg-BG"/>
        </w:rPr>
        <w:t>1077 лв. до 2 200 лв.</w:t>
      </w: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, съобразно придобития професионален опит. </w:t>
      </w:r>
    </w:p>
    <w:p w:rsidR="009435FA" w:rsidRPr="009435FA" w:rsidRDefault="009435FA" w:rsidP="009435FA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i/>
          <w:iCs/>
          <w:sz w:val="24"/>
          <w:szCs w:val="24"/>
          <w:lang w:val="bg-BG"/>
        </w:rPr>
        <w:t xml:space="preserve">* 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и </w:t>
      </w:r>
      <w:r w:rsidRPr="009435FA">
        <w:rPr>
          <w:rFonts w:ascii="Times New Roman" w:eastAsia="Batang" w:hAnsi="Times New Roman" w:cs="Times New Roman"/>
          <w:i/>
          <w:iCs/>
          <w:sz w:val="24"/>
          <w:szCs w:val="24"/>
          <w:lang w:val="bg-BG"/>
        </w:rPr>
        <w:lastRenderedPageBreak/>
        <w:t>квалификацията и професионалния опит на кандидата, съгласно нормативните актове, определящи формирането на възнаграждението и вътрешните правила, прилагани в съответната администрацията.</w:t>
      </w:r>
    </w:p>
    <w:p w:rsidR="009435FA" w:rsidRPr="009435FA" w:rsidRDefault="009435FA" w:rsidP="009435FA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:rsidR="009435FA" w:rsidRPr="009435FA" w:rsidRDefault="009435FA" w:rsidP="009435F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Начин на провеждане на конкурса: </w:t>
      </w:r>
    </w:p>
    <w:p w:rsidR="009435FA" w:rsidRPr="009435FA" w:rsidRDefault="009435FA" w:rsidP="009435F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>Решаване на тест за познания от професионалната област на длъжността и такива, свързани с устройството и функционирането на КЗЛД.</w:t>
      </w:r>
    </w:p>
    <w:p w:rsidR="009435FA" w:rsidRPr="009435FA" w:rsidRDefault="009435FA" w:rsidP="009435FA">
      <w:pPr>
        <w:numPr>
          <w:ilvl w:val="0"/>
          <w:numId w:val="10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>Интервю.</w:t>
      </w:r>
    </w:p>
    <w:p w:rsidR="009435FA" w:rsidRPr="009435FA" w:rsidRDefault="009435FA" w:rsidP="009435FA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:rsidR="009435FA" w:rsidRPr="009435FA" w:rsidRDefault="009435FA" w:rsidP="009435FA">
      <w:pPr>
        <w:tabs>
          <w:tab w:val="left" w:pos="1134"/>
        </w:tabs>
        <w:spacing w:after="12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ab/>
        <w:t>Общи условия за провеждане на конкурсите:</w:t>
      </w:r>
    </w:p>
    <w:p w:rsidR="009435FA" w:rsidRPr="009435FA" w:rsidRDefault="009435FA" w:rsidP="009435F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>Необходими документи за участие в конкурса:</w:t>
      </w:r>
    </w:p>
    <w:p w:rsidR="009435FA" w:rsidRPr="009435FA" w:rsidRDefault="009435FA" w:rsidP="009435FA">
      <w:pPr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Писмено заявление за участие в конкурса, съгласно приложение № 3 към чл. 17, ал. 2 от Наредбата за провеждане на конкурсите и подбора при мобилност на държавни служители /НПКПМДСл/;</w:t>
      </w:r>
    </w:p>
    <w:p w:rsidR="009435FA" w:rsidRPr="009435FA" w:rsidRDefault="009435FA" w:rsidP="009435FA">
      <w:pPr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Декларация по чл. 17, ал. 3, т. 1 от НПКПМДСл;</w:t>
      </w:r>
    </w:p>
    <w:p w:rsidR="009435FA" w:rsidRPr="009435FA" w:rsidRDefault="009435FA" w:rsidP="009435FA">
      <w:pPr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Копия от документи за придобита образователно-квалификационна степен, която се изисква за длъжността;</w:t>
      </w:r>
    </w:p>
    <w:p w:rsidR="009435FA" w:rsidRPr="009435FA" w:rsidRDefault="009435FA" w:rsidP="009435FA">
      <w:pPr>
        <w:tabs>
          <w:tab w:val="left" w:pos="1134"/>
        </w:tabs>
        <w:spacing w:after="0" w:line="276" w:lineRule="auto"/>
        <w:jc w:val="both"/>
        <w:rPr>
          <w:rFonts w:ascii="Times New Roman" w:eastAsia="Batang" w:hAnsi="Times New Roman" w:cs="Times New Roman"/>
          <w:i/>
          <w:iCs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 xml:space="preserve">*   </w:t>
      </w:r>
      <w:r w:rsidRPr="009435FA">
        <w:rPr>
          <w:rFonts w:ascii="Times New Roman" w:eastAsia="Batang" w:hAnsi="Times New Roman" w:cs="Times New Roman"/>
          <w:i/>
          <w:iCs/>
          <w:noProof/>
          <w:sz w:val="24"/>
          <w:szCs w:val="24"/>
          <w:lang w:val="bg-BG"/>
        </w:rPr>
        <w:t>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:rsidR="009435FA" w:rsidRPr="009435FA" w:rsidRDefault="009435FA" w:rsidP="009435FA">
      <w:pPr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Копие от документите, които удостоверяват продължителността на професионалния опит;</w:t>
      </w:r>
    </w:p>
    <w:p w:rsidR="009435FA" w:rsidRPr="009435FA" w:rsidRDefault="009435FA" w:rsidP="009435FA">
      <w:pPr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Копие от документ, удостоверяващ придобита юридическа правоспособност;</w:t>
      </w:r>
    </w:p>
    <w:p w:rsidR="009435FA" w:rsidRPr="009435FA" w:rsidRDefault="009435FA" w:rsidP="009435FA">
      <w:pPr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Документи, удостоверяващи допълнителни умения и квалификации (при наличие на такива).</w:t>
      </w:r>
    </w:p>
    <w:p w:rsidR="009435FA" w:rsidRPr="009435FA" w:rsidRDefault="009435FA" w:rsidP="009435FA">
      <w:pPr>
        <w:spacing w:after="0" w:line="276" w:lineRule="auto"/>
        <w:jc w:val="both"/>
        <w:rPr>
          <w:rFonts w:ascii="Times New Roman" w:eastAsia="Batang" w:hAnsi="Times New Roman" w:cs="Times New Roman"/>
          <w:bCs/>
          <w:i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Cs/>
          <w:i/>
          <w:sz w:val="24"/>
          <w:szCs w:val="24"/>
          <w:lang w:val="bg-BG"/>
        </w:rPr>
        <w:t>На основание чл. 14, ал. 4 от Наредбата 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9435FA" w:rsidRPr="009435FA" w:rsidRDefault="009435FA" w:rsidP="009435FA">
      <w:pPr>
        <w:tabs>
          <w:tab w:val="left" w:pos="1134"/>
        </w:tabs>
        <w:spacing w:after="0" w:line="276" w:lineRule="auto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:rsidR="009435FA" w:rsidRPr="009435FA" w:rsidRDefault="009435FA" w:rsidP="009435F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>Място и срок на подаване на документите за участие:</w:t>
      </w:r>
    </w:p>
    <w:p w:rsidR="009435FA" w:rsidRPr="009435FA" w:rsidRDefault="009435FA" w:rsidP="00943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>Документите за участие в конкурса се подават лично или чрез пълномощник</w:t>
      </w: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в Комисията за защита на личните данни на адрес: гр. София – 1592, бул. “Проф. Цветан Лазаров” № 2</w:t>
      </w:r>
      <w:r w:rsidRPr="009435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стая № 102 – деловодство или по електронен път на </w:t>
      </w:r>
      <w:hyperlink r:id="rId5" w:history="1">
        <w:r w:rsidRPr="009435FA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bg-BG"/>
          </w:rPr>
          <w:t>kzld@cpdp.bg</w:t>
        </w:r>
      </w:hyperlink>
      <w:r w:rsidRPr="009435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9435FA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14</w:t>
      </w:r>
      <w:r w:rsidRPr="009435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-дневен срок за прием </w:t>
      </w:r>
      <w:r w:rsidRPr="009435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на документи, считано от дата на обявяване в Портала за работа в държавната администрация- </w:t>
      </w:r>
      <w:hyperlink r:id="rId6" w:history="1">
        <w:r w:rsidRPr="009435F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bg-BG" w:eastAsia="bg-BG"/>
          </w:rPr>
          <w:t>https://jobs.government.bg</w:t>
        </w:r>
      </w:hyperlink>
      <w:r w:rsidRPr="009435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</w:t>
      </w:r>
      <w:r w:rsidRPr="009435F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Срокът изтича в 17:00 часа на последния ден.</w:t>
      </w:r>
    </w:p>
    <w:p w:rsidR="009435FA" w:rsidRPr="009435FA" w:rsidRDefault="009435FA" w:rsidP="009435F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</w:p>
    <w:p w:rsidR="009435FA" w:rsidRPr="009435FA" w:rsidRDefault="009435FA" w:rsidP="009435FA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b/>
          <w:sz w:val="24"/>
          <w:szCs w:val="24"/>
          <w:lang w:val="bg-BG"/>
        </w:rPr>
        <w:t>Място за обявяване на списъци или други съобщения във връзка с конкурса:</w:t>
      </w:r>
    </w:p>
    <w:p w:rsidR="009435FA" w:rsidRPr="009435FA" w:rsidRDefault="009435FA" w:rsidP="009435F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9435FA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Списъци или друга информация във връзка с конкурса ще се обявяват на информационното табло на партерния етаж в сградата на Комисията за защита на личните данни, на горепосочения адрес и на интернет страницата на КЗЛД - </w:t>
      </w:r>
      <w:hyperlink r:id="rId7" w:history="1">
        <w:r w:rsidRPr="009435FA">
          <w:rPr>
            <w:rFonts w:ascii="Times New Roman" w:eastAsia="Batang" w:hAnsi="Times New Roman" w:cs="Times New Roman"/>
            <w:color w:val="0563C1"/>
            <w:sz w:val="24"/>
            <w:szCs w:val="24"/>
            <w:u w:val="single"/>
            <w:lang w:val="bg-BG"/>
          </w:rPr>
          <w:t>www.cpdp.bg</w:t>
        </w:r>
      </w:hyperlink>
    </w:p>
    <w:p w:rsidR="003B1DA4" w:rsidRPr="00E36B8E" w:rsidRDefault="003B1DA4" w:rsidP="00E36B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3B1DA4" w:rsidRPr="00E36B8E" w:rsidRDefault="003B1DA4" w:rsidP="00E36B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6B8E">
        <w:rPr>
          <w:rFonts w:ascii="Times New Roman" w:hAnsi="Times New Roman" w:cs="Times New Roman"/>
          <w:b/>
          <w:sz w:val="24"/>
          <w:szCs w:val="24"/>
          <w:lang w:val="bg-BG"/>
        </w:rPr>
        <w:t>Телефони за контакти: 02 9153-549</w:t>
      </w:r>
    </w:p>
    <w:p w:rsidR="003B1DA4" w:rsidRDefault="003B1DA4" w:rsidP="00E36B8E">
      <w:pPr>
        <w:rPr>
          <w:rFonts w:ascii="Times New Roman" w:hAnsi="Times New Roman" w:cs="Times New Roman"/>
          <w:sz w:val="24"/>
          <w:szCs w:val="24"/>
          <w:lang w:val="bg-BG"/>
        </w:rPr>
        <w:sectPr w:rsidR="003B1DA4" w:rsidSect="003B1DA4">
          <w:pgSz w:w="12240" w:h="15840"/>
          <w:pgMar w:top="1417" w:right="1080" w:bottom="1417" w:left="1080" w:header="720" w:footer="720" w:gutter="0"/>
          <w:pgNumType w:start="1"/>
          <w:cols w:space="720"/>
          <w:docGrid w:linePitch="360"/>
        </w:sectPr>
      </w:pPr>
    </w:p>
    <w:p w:rsidR="003B1DA4" w:rsidRPr="00E36B8E" w:rsidRDefault="003B1DA4" w:rsidP="00E36B8E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3B1DA4" w:rsidRPr="00E36B8E" w:rsidSect="003B1DA4">
      <w:type w:val="continuous"/>
      <w:pgSz w:w="12240" w:h="15840"/>
      <w:pgMar w:top="1417" w:right="1080" w:bottom="141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9A06E0D"/>
    <w:multiLevelType w:val="hybridMultilevel"/>
    <w:tmpl w:val="5750F102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71448B"/>
    <w:multiLevelType w:val="hybridMultilevel"/>
    <w:tmpl w:val="BD52A710"/>
    <w:lvl w:ilvl="0" w:tplc="2BFA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1">
    <w:nsid w:val="3B4F0C81"/>
    <w:multiLevelType w:val="hybridMultilevel"/>
    <w:tmpl w:val="5A6C538E"/>
    <w:lvl w:ilvl="0" w:tplc="29481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23108CB"/>
    <w:multiLevelType w:val="hybridMultilevel"/>
    <w:tmpl w:val="07C0ACD2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431371C5"/>
    <w:multiLevelType w:val="hybridMultilevel"/>
    <w:tmpl w:val="BE6A9E6E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71F093D"/>
    <w:multiLevelType w:val="hybridMultilevel"/>
    <w:tmpl w:val="0E4E0632"/>
    <w:lvl w:ilvl="0" w:tplc="FEBAB6BC">
      <w:numFmt w:val="bullet"/>
      <w:lvlText w:val="-"/>
      <w:lvlJc w:val="left"/>
      <w:pPr>
        <w:ind w:left="107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2C85493"/>
    <w:multiLevelType w:val="multilevel"/>
    <w:tmpl w:val="39FCCBF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" w15:restartNumberingAfterBreak="0">
    <w:nsid w:val="6BCD76D4"/>
    <w:multiLevelType w:val="hybridMultilevel"/>
    <w:tmpl w:val="E45E8ACC"/>
    <w:lvl w:ilvl="0" w:tplc="FEBAB6BC">
      <w:numFmt w:val="bullet"/>
      <w:lvlText w:val="-"/>
      <w:lvlJc w:val="left"/>
      <w:pPr>
        <w:ind w:left="1428" w:hanging="360"/>
      </w:pPr>
      <w:rPr>
        <w:rFonts w:ascii="Times New Roman" w:eastAsia="Batang" w:hAnsi="Times New Roman" w:cs="Times New Roman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E0A42D0"/>
    <w:multiLevelType w:val="hybridMultilevel"/>
    <w:tmpl w:val="BBC61BAA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strike w:val="0"/>
        <w:dstrike w:val="0"/>
        <w:u w:val="none"/>
        <w:effect w:val="none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4F5938"/>
    <w:multiLevelType w:val="hybridMultilevel"/>
    <w:tmpl w:val="161A38DC"/>
    <w:lvl w:ilvl="0" w:tplc="FEBAB6B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43"/>
    <w:rsid w:val="0004234C"/>
    <w:rsid w:val="000F5BEA"/>
    <w:rsid w:val="001422B6"/>
    <w:rsid w:val="0017193C"/>
    <w:rsid w:val="00322FE0"/>
    <w:rsid w:val="00354943"/>
    <w:rsid w:val="003B1DA4"/>
    <w:rsid w:val="0041154A"/>
    <w:rsid w:val="004B3360"/>
    <w:rsid w:val="00511407"/>
    <w:rsid w:val="00524721"/>
    <w:rsid w:val="00542317"/>
    <w:rsid w:val="005D7CD0"/>
    <w:rsid w:val="005F7AF1"/>
    <w:rsid w:val="006226EE"/>
    <w:rsid w:val="0069255F"/>
    <w:rsid w:val="006F1A74"/>
    <w:rsid w:val="0074421F"/>
    <w:rsid w:val="008710CC"/>
    <w:rsid w:val="009435FA"/>
    <w:rsid w:val="00B051DB"/>
    <w:rsid w:val="00B07D72"/>
    <w:rsid w:val="00B11AFF"/>
    <w:rsid w:val="00B37359"/>
    <w:rsid w:val="00C83971"/>
    <w:rsid w:val="00E36B8E"/>
    <w:rsid w:val="00E75C87"/>
    <w:rsid w:val="00F1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F2632-81FE-4550-A1B8-74C9FB3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d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government.bg" TargetMode="External"/><Relationship Id="rId5" Type="http://schemas.openxmlformats.org/officeDocument/2006/relationships/hyperlink" Target="mailto:kzld@cpd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Glavchev</dc:creator>
  <cp:keywords/>
  <dc:description/>
  <cp:lastModifiedBy>Valentin Glavchev</cp:lastModifiedBy>
  <cp:revision>2</cp:revision>
  <dcterms:created xsi:type="dcterms:W3CDTF">2025-06-13T10:39:00Z</dcterms:created>
  <dcterms:modified xsi:type="dcterms:W3CDTF">2025-06-13T10:54:00Z</dcterms:modified>
</cp:coreProperties>
</file>