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DD" w:rsidRPr="00817796" w:rsidRDefault="00B84CB9" w:rsidP="00817796">
      <w:pPr>
        <w:jc w:val="center"/>
        <w:rPr>
          <w:rFonts w:eastAsia="Times New Roman"/>
          <w:sz w:val="32"/>
          <w:szCs w:val="32"/>
          <w:highlight w:val="white"/>
          <w:shd w:val="clear" w:color="auto" w:fill="FEFEFE"/>
        </w:rPr>
      </w:pPr>
      <w:r w:rsidRPr="00817796">
        <w:rPr>
          <w:rFonts w:eastAsia="Times New Roman"/>
          <w:sz w:val="32"/>
          <w:szCs w:val="32"/>
          <w:highlight w:val="white"/>
          <w:shd w:val="clear" w:color="auto" w:fill="FEFEFE"/>
        </w:rPr>
        <w:t>БЮДЖЕТ</w:t>
      </w:r>
    </w:p>
    <w:p w:rsidR="00B84CB9" w:rsidRDefault="00817796" w:rsidP="00817796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sz w:val="28"/>
          <w:szCs w:val="28"/>
          <w:highlight w:val="white"/>
          <w:shd w:val="clear" w:color="auto" w:fill="FEFEFE"/>
        </w:rPr>
        <w:t>на</w:t>
      </w:r>
      <w:r w:rsidR="00B84CB9">
        <w:rPr>
          <w:rFonts w:eastAsia="Times New Roman"/>
          <w:sz w:val="28"/>
          <w:szCs w:val="28"/>
          <w:highlight w:val="white"/>
          <w:shd w:val="clear" w:color="auto" w:fill="FEFEFE"/>
        </w:rPr>
        <w:t xml:space="preserve"> Комисията за защита на личните данни</w:t>
      </w:r>
    </w:p>
    <w:p w:rsidR="00817796" w:rsidRDefault="00817796" w:rsidP="00817796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sz w:val="28"/>
          <w:szCs w:val="28"/>
          <w:highlight w:val="white"/>
          <w:shd w:val="clear" w:color="auto" w:fill="FEFEFE"/>
        </w:rPr>
        <w:t>за 20</w:t>
      </w:r>
      <w:r w:rsidR="00F3070D">
        <w:rPr>
          <w:rFonts w:eastAsia="Times New Roman"/>
          <w:sz w:val="28"/>
          <w:szCs w:val="28"/>
          <w:highlight w:val="white"/>
          <w:shd w:val="clear" w:color="auto" w:fill="FEFEFE"/>
          <w:lang w:val="en-US"/>
        </w:rPr>
        <w:t>2</w:t>
      </w:r>
      <w:r w:rsidR="00ED2655">
        <w:rPr>
          <w:rFonts w:eastAsia="Times New Roman"/>
          <w:sz w:val="28"/>
          <w:szCs w:val="28"/>
          <w:highlight w:val="white"/>
          <w:shd w:val="clear" w:color="auto" w:fill="FEFEFE"/>
          <w:lang w:val="en-US"/>
        </w:rPr>
        <w:t>5</w:t>
      </w:r>
      <w:r>
        <w:rPr>
          <w:rFonts w:eastAsia="Times New Roman"/>
          <w:sz w:val="28"/>
          <w:szCs w:val="28"/>
          <w:highlight w:val="white"/>
          <w:shd w:val="clear" w:color="auto" w:fill="FEFEFE"/>
        </w:rPr>
        <w:t xml:space="preserve"> г.</w:t>
      </w:r>
    </w:p>
    <w:p w:rsidR="00817796" w:rsidRDefault="00817796" w:rsidP="00817796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</w:p>
    <w:p w:rsidR="005D372A" w:rsidRDefault="005D372A" w:rsidP="005D372A">
      <w:pPr>
        <w:jc w:val="center"/>
        <w:rPr>
          <w:sz w:val="24"/>
          <w:szCs w:val="24"/>
        </w:rPr>
      </w:pPr>
      <w:r>
        <w:rPr>
          <w:sz w:val="24"/>
          <w:szCs w:val="24"/>
        </w:rPr>
        <w:t>чл.</w:t>
      </w:r>
      <w:r>
        <w:rPr>
          <w:sz w:val="24"/>
          <w:szCs w:val="24"/>
          <w:lang w:val="en-US"/>
        </w:rPr>
        <w:t xml:space="preserve"> 31</w:t>
      </w:r>
      <w:r w:rsidRPr="00817796">
        <w:rPr>
          <w:sz w:val="24"/>
          <w:szCs w:val="24"/>
        </w:rPr>
        <w:t xml:space="preserve"> от Закона за държавния бюдж</w:t>
      </w:r>
      <w:r>
        <w:rPr>
          <w:sz w:val="24"/>
          <w:szCs w:val="24"/>
        </w:rPr>
        <w:t>ет на Република България за 20</w:t>
      </w:r>
      <w:r>
        <w:rPr>
          <w:sz w:val="24"/>
          <w:szCs w:val="24"/>
          <w:lang w:val="en-US"/>
        </w:rPr>
        <w:t>2</w:t>
      </w:r>
      <w:r w:rsidR="00ED2655">
        <w:rPr>
          <w:sz w:val="24"/>
          <w:szCs w:val="24"/>
          <w:lang w:val="en-US"/>
        </w:rPr>
        <w:t>5</w:t>
      </w:r>
      <w:r w:rsidRPr="00817796">
        <w:rPr>
          <w:sz w:val="24"/>
          <w:szCs w:val="24"/>
        </w:rPr>
        <w:t xml:space="preserve"> г.</w:t>
      </w:r>
    </w:p>
    <w:p w:rsidR="005D372A" w:rsidRPr="00ED2655" w:rsidRDefault="005D372A" w:rsidP="005D372A">
      <w:pPr>
        <w:jc w:val="center"/>
        <w:rPr>
          <w:color w:val="FF0000"/>
          <w:sz w:val="24"/>
          <w:szCs w:val="24"/>
        </w:rPr>
      </w:pPr>
      <w:proofErr w:type="spellStart"/>
      <w:r>
        <w:t>Обн</w:t>
      </w:r>
      <w:proofErr w:type="spellEnd"/>
      <w:r>
        <w:t xml:space="preserve">. ДВ. бр. </w:t>
      </w:r>
      <w:r w:rsidR="00ED2655" w:rsidRPr="007D323C">
        <w:rPr>
          <w:lang w:val="en-US"/>
        </w:rPr>
        <w:t>26</w:t>
      </w:r>
      <w:r>
        <w:t xml:space="preserve"> от </w:t>
      </w:r>
      <w:r w:rsidR="00ED2655" w:rsidRPr="007D323C">
        <w:rPr>
          <w:lang w:val="en-US"/>
        </w:rPr>
        <w:t>2</w:t>
      </w:r>
      <w:r w:rsidR="007D323C" w:rsidRPr="007D323C">
        <w:rPr>
          <w:lang w:val="en-US"/>
        </w:rPr>
        <w:t>7</w:t>
      </w:r>
      <w:r w:rsidRPr="007D323C">
        <w:t>.</w:t>
      </w:r>
      <w:r w:rsidR="00ED2655" w:rsidRPr="007D323C">
        <w:rPr>
          <w:lang w:val="en-US"/>
        </w:rPr>
        <w:t>03</w:t>
      </w:r>
      <w:r w:rsidRPr="007D323C">
        <w:rPr>
          <w:lang w:val="en-GB"/>
        </w:rPr>
        <w:t>.</w:t>
      </w:r>
      <w:r w:rsidRPr="007D323C">
        <w:t>20</w:t>
      </w:r>
      <w:r w:rsidRPr="007D323C">
        <w:rPr>
          <w:lang w:val="en-US"/>
        </w:rPr>
        <w:t>2</w:t>
      </w:r>
      <w:r w:rsidR="00ED2655" w:rsidRPr="007D323C">
        <w:rPr>
          <w:lang w:val="en-US"/>
        </w:rPr>
        <w:t>5</w:t>
      </w:r>
      <w:r w:rsidRPr="007D323C">
        <w:t xml:space="preserve"> г.  </w:t>
      </w:r>
    </w:p>
    <w:p w:rsidR="008F0408" w:rsidRDefault="008F0408" w:rsidP="008F0408">
      <w:pPr>
        <w:rPr>
          <w:rFonts w:eastAsia="Times New Roman"/>
          <w:sz w:val="28"/>
          <w:szCs w:val="28"/>
          <w:highlight w:val="white"/>
          <w:shd w:val="clear" w:color="auto" w:fill="FEFEFE"/>
        </w:rPr>
      </w:pPr>
    </w:p>
    <w:p w:rsidR="008F0408" w:rsidRDefault="008F0408" w:rsidP="008F0408">
      <w:pPr>
        <w:rPr>
          <w:rFonts w:eastAsia="Times New Roman"/>
          <w:sz w:val="28"/>
          <w:szCs w:val="28"/>
          <w:highlight w:val="white"/>
          <w:shd w:val="clear" w:color="auto" w:fill="FEFEFE"/>
        </w:rPr>
      </w:pPr>
    </w:p>
    <w:tbl>
      <w:tblPr>
        <w:tblW w:w="9750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40"/>
        <w:gridCol w:w="7155"/>
        <w:gridCol w:w="1455"/>
      </w:tblGrid>
      <w:tr w:rsidR="00A55FDD" w:rsidTr="00817796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A55FDD" w:rsidRPr="002361C0" w:rsidRDefault="00A55FDD" w:rsidP="00E77968">
            <w:pPr>
              <w:ind w:left="1" w:right="1"/>
              <w:jc w:val="center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№</w:t>
            </w:r>
          </w:p>
        </w:tc>
        <w:tc>
          <w:tcPr>
            <w:tcW w:w="7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A55FDD" w:rsidRPr="002361C0" w:rsidRDefault="00A55FDD" w:rsidP="00E77968">
            <w:pPr>
              <w:ind w:left="1" w:right="1"/>
              <w:jc w:val="center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Показатели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A55FDD" w:rsidRPr="002361C0" w:rsidRDefault="00A55FDD" w:rsidP="00E77968">
            <w:pPr>
              <w:ind w:left="1" w:right="1"/>
              <w:jc w:val="center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Сума</w:t>
            </w:r>
          </w:p>
        </w:tc>
      </w:tr>
      <w:tr w:rsidR="00A55FDD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Pr="002361C0" w:rsidRDefault="00A55FDD" w:rsidP="00E77968">
            <w:pPr>
              <w:ind w:left="1" w:right="1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Pr="002361C0" w:rsidRDefault="00A55FDD" w:rsidP="00E77968">
            <w:pPr>
              <w:ind w:left="1" w:right="1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Pr="002361C0" w:rsidRDefault="00A55FDD" w:rsidP="00E77968">
            <w:pPr>
              <w:ind w:left="1" w:right="1"/>
              <w:jc w:val="center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(хил. лв.)</w:t>
            </w:r>
          </w:p>
        </w:tc>
      </w:tr>
      <w:tr w:rsidR="00A55FDD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</w:tr>
      <w:tr w:rsidR="00A55FDD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ПРИХОДИ, ПОМОЩИ И ДАРЕНИЯ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CE3155" w:rsidP="00E77968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7</w:t>
            </w:r>
            <w:r w:rsidR="00464440"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00,0</w:t>
            </w:r>
          </w:p>
        </w:tc>
      </w:tr>
      <w:tr w:rsidR="00464440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64440" w:rsidRPr="00464440" w:rsidRDefault="00464440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1.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64440" w:rsidRPr="00464440" w:rsidRDefault="00464440" w:rsidP="00E77968">
            <w:pPr>
              <w:ind w:left="1" w:right="1"/>
              <w:rPr>
                <w:rFonts w:ascii="Arial" w:eastAsia="Times New Roman" w:hAnsi="Arial" w:cs="Arial"/>
                <w:i/>
                <w:highlight w:val="white"/>
                <w:shd w:val="clear" w:color="auto" w:fill="FEFEFE"/>
              </w:rPr>
            </w:pPr>
            <w:r w:rsidRPr="00464440">
              <w:rPr>
                <w:rFonts w:ascii="Arial" w:eastAsia="Times New Roman" w:hAnsi="Arial" w:cs="Arial"/>
                <w:i/>
                <w:highlight w:val="white"/>
                <w:shd w:val="clear" w:color="auto" w:fill="FEFEFE"/>
              </w:rPr>
              <w:t>Неданъчни приходи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64440" w:rsidRDefault="00CE3155" w:rsidP="00E77968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</w:t>
            </w:r>
            <w:r w:rsidR="00464440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00,0</w:t>
            </w:r>
          </w:p>
        </w:tc>
      </w:tr>
      <w:tr w:rsidR="00464440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64440" w:rsidRPr="00464440" w:rsidRDefault="00464440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1.1.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64440" w:rsidRPr="00464440" w:rsidRDefault="00464440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Глоби, санкции и наказателни лихви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64440" w:rsidRDefault="00CE3155" w:rsidP="00E77968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</w:t>
            </w:r>
            <w:r w:rsidR="00464440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00,0</w:t>
            </w:r>
          </w:p>
        </w:tc>
      </w:tr>
      <w:tr w:rsidR="00A55FDD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II.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РАЗХОДИ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Pr="005D372A" w:rsidRDefault="00ED2655" w:rsidP="00ED2655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6</w:t>
            </w:r>
            <w:r w:rsidR="00A55FDD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728</w:t>
            </w:r>
            <w:r w:rsidR="00A55FDD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  <w:r w:rsidR="005D372A"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9</w:t>
            </w:r>
          </w:p>
        </w:tc>
      </w:tr>
      <w:tr w:rsidR="00A55FDD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Pr="00FF71AD" w:rsidRDefault="00A55FDD" w:rsidP="00E77968">
            <w:pPr>
              <w:ind w:left="1" w:right="1"/>
              <w:rPr>
                <w:rFonts w:ascii="Arial" w:eastAsia="Times New Roman" w:hAnsi="Arial" w:cs="Arial"/>
                <w:i/>
                <w:highlight w:val="white"/>
                <w:shd w:val="clear" w:color="auto" w:fill="FEFEFE"/>
              </w:rPr>
            </w:pPr>
            <w:r w:rsidRPr="00FF71AD">
              <w:rPr>
                <w:rFonts w:ascii="Arial" w:eastAsia="Times New Roman" w:hAnsi="Arial" w:cs="Arial"/>
                <w:i/>
                <w:highlight w:val="white"/>
                <w:shd w:val="clear" w:color="auto" w:fill="FEFEFE"/>
              </w:rPr>
              <w:t>Текущи разходи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Pr="002A4DB2" w:rsidRDefault="00ED2655" w:rsidP="00ED2655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  <w:lang w:val="en-GB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6</w:t>
            </w:r>
            <w:r w:rsidR="00A55FDD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528</w:t>
            </w:r>
            <w:r w:rsidR="00A55FDD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  <w:r w:rsidR="00EA3FBD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</w:t>
            </w:r>
          </w:p>
        </w:tc>
      </w:tr>
      <w:tr w:rsidR="00E73A00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E73A00" w:rsidRDefault="00E73A00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E73A00" w:rsidRDefault="00E73A00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 т. ч.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E73A00" w:rsidRDefault="00E73A00" w:rsidP="00E77968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</w:tr>
      <w:tr w:rsidR="00E73A00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E73A00" w:rsidRDefault="00E73A00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E73A00" w:rsidRDefault="008F0408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Персонал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E73A00" w:rsidRPr="00ED2655" w:rsidRDefault="00ED2655" w:rsidP="00ED2655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GB"/>
              </w:rPr>
              <w:t>5</w:t>
            </w:r>
            <w:r w:rsidR="008F0408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581</w:t>
            </w:r>
            <w:r w:rsidR="008F0408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3</w:t>
            </w:r>
          </w:p>
        </w:tc>
      </w:tr>
      <w:tr w:rsidR="00A55FDD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Pr="00FF71AD" w:rsidRDefault="00A55FDD" w:rsidP="00E77968">
            <w:pPr>
              <w:ind w:left="1" w:right="1"/>
              <w:rPr>
                <w:rFonts w:ascii="Arial" w:eastAsia="Times New Roman" w:hAnsi="Arial" w:cs="Arial"/>
                <w:i/>
                <w:highlight w:val="white"/>
                <w:shd w:val="clear" w:color="auto" w:fill="FEFEFE"/>
              </w:rPr>
            </w:pPr>
            <w:r w:rsidRPr="00FF71AD">
              <w:rPr>
                <w:rFonts w:ascii="Arial" w:eastAsia="Times New Roman" w:hAnsi="Arial" w:cs="Arial"/>
                <w:i/>
                <w:highlight w:val="white"/>
                <w:shd w:val="clear" w:color="auto" w:fill="FEFEFE"/>
              </w:rPr>
              <w:t>Капиталови разходи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Pr="00CE3155" w:rsidRDefault="00ED2655" w:rsidP="00EA3FBD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  <w:lang w:val="en-GB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GB"/>
              </w:rPr>
              <w:t>200,0</w:t>
            </w:r>
          </w:p>
        </w:tc>
      </w:tr>
      <w:tr w:rsidR="00464440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64440" w:rsidRDefault="00464440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2.1.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64440" w:rsidRPr="00464440" w:rsidRDefault="00464440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Придобиване на дълготрайни активи и основен ремонт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64440" w:rsidRPr="00CE3155" w:rsidRDefault="00464440" w:rsidP="00EA3FBD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  <w:lang w:val="en-GB"/>
              </w:rPr>
            </w:pPr>
          </w:p>
        </w:tc>
      </w:tr>
      <w:tr w:rsidR="00A55FDD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III.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БЮДЖЕТНИ ВЗАИМООТНОШЕНИЯ (ТРАНСФЕРИ) - (+/-)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Pr="005D372A" w:rsidRDefault="00A55FDD" w:rsidP="00ED2655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 w:rsidR="00ED2655"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6</w:t>
            </w:r>
            <w:r w:rsidR="002A4DB2">
              <w:rPr>
                <w:rFonts w:ascii="Arial" w:eastAsia="Times New Roman" w:hAnsi="Arial" w:cs="Arial"/>
                <w:highlight w:val="white"/>
                <w:shd w:val="clear" w:color="auto" w:fill="FEFEFE"/>
                <w:lang w:val="en-GB"/>
              </w:rPr>
              <w:t xml:space="preserve"> </w:t>
            </w:r>
            <w:r w:rsidR="00ED2655">
              <w:rPr>
                <w:rFonts w:ascii="Arial" w:eastAsia="Times New Roman" w:hAnsi="Arial" w:cs="Arial"/>
                <w:highlight w:val="white"/>
                <w:shd w:val="clear" w:color="auto" w:fill="FEFEFE"/>
                <w:lang w:val="en-GB"/>
              </w:rPr>
              <w:t>028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  <w:r w:rsidR="005D372A"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9</w:t>
            </w:r>
          </w:p>
        </w:tc>
      </w:tr>
      <w:tr w:rsidR="00A55FDD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Бюджетно взаимоотношение с централния бюджет (+/-)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Pr="005D372A" w:rsidRDefault="00ED2655" w:rsidP="00ED2655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6</w:t>
            </w:r>
            <w:r w:rsidR="00A55FDD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028</w:t>
            </w:r>
            <w:r w:rsidR="00A55FDD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  <w:r w:rsidR="005D372A"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9</w:t>
            </w:r>
          </w:p>
        </w:tc>
      </w:tr>
      <w:tr w:rsidR="00A55FDD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IV.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БЮДЖЕТНО САЛДО (І-ІІ+ІІІ)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6905F4" w:rsidP="00E77968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0,0</w:t>
            </w:r>
            <w:r w:rsidR="00A55FDD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A55FDD" w:rsidTr="00817796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V.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A55FDD" w:rsidP="00E77968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ОПЕРАЦИИ В ЧАСТТА НА ФИНАНСИРАНЕТО - НЕТО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A55FDD" w:rsidRDefault="006905F4" w:rsidP="00E77968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0,0</w:t>
            </w:r>
            <w:r w:rsidR="00A55FDD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E3491" w:rsidRDefault="000E3491"/>
    <w:tbl>
      <w:tblPr>
        <w:tblW w:w="9750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40"/>
        <w:gridCol w:w="7155"/>
        <w:gridCol w:w="1455"/>
      </w:tblGrid>
      <w:tr w:rsidR="00F3070D" w:rsidTr="007D7550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F3070D" w:rsidRPr="002361C0" w:rsidRDefault="00F3070D" w:rsidP="007D7550">
            <w:pPr>
              <w:ind w:left="1" w:right="1"/>
              <w:jc w:val="center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№</w:t>
            </w:r>
          </w:p>
        </w:tc>
        <w:tc>
          <w:tcPr>
            <w:tcW w:w="7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F3070D" w:rsidRPr="002361C0" w:rsidRDefault="00F3070D" w:rsidP="007D7550">
            <w:pPr>
              <w:ind w:left="1" w:right="1"/>
              <w:jc w:val="center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Наименование на функционалната област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F3070D" w:rsidRPr="002361C0" w:rsidRDefault="00F3070D" w:rsidP="007D7550">
            <w:pPr>
              <w:ind w:left="1" w:right="1"/>
              <w:jc w:val="center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Сума</w:t>
            </w:r>
          </w:p>
        </w:tc>
      </w:tr>
      <w:tr w:rsidR="00F3070D" w:rsidTr="007D7550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3070D" w:rsidRPr="002361C0" w:rsidRDefault="00F3070D" w:rsidP="007D7550">
            <w:pPr>
              <w:ind w:left="1" w:right="1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3070D" w:rsidRPr="002361C0" w:rsidRDefault="00F3070D" w:rsidP="007D7550">
            <w:pPr>
              <w:ind w:left="1" w:right="1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3070D" w:rsidRPr="002361C0" w:rsidRDefault="00F3070D" w:rsidP="007D7550">
            <w:pPr>
              <w:ind w:left="1" w:right="1"/>
              <w:jc w:val="center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(хил. лв.)</w:t>
            </w:r>
          </w:p>
        </w:tc>
      </w:tr>
      <w:tr w:rsidR="00F3070D" w:rsidTr="007D7550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3070D" w:rsidRDefault="00F3070D" w:rsidP="007D7550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3070D" w:rsidRDefault="00F3070D" w:rsidP="007D7550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3070D" w:rsidRDefault="00F3070D" w:rsidP="007D7550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</w:tr>
      <w:tr w:rsidR="00F3070D" w:rsidTr="007D7550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3070D" w:rsidRDefault="00F3070D" w:rsidP="007D7550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3070D" w:rsidRDefault="00F3070D" w:rsidP="007D7550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Функционална област: „Защита на личните данни на физическите лица“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3070D" w:rsidRPr="005D372A" w:rsidRDefault="00ED2655" w:rsidP="00ED2655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6</w:t>
            </w:r>
            <w:r w:rsidR="00F3070D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728</w:t>
            </w:r>
            <w:r w:rsidR="00F3070D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  <w:r w:rsidR="005D372A"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9</w:t>
            </w:r>
          </w:p>
        </w:tc>
      </w:tr>
      <w:tr w:rsidR="00F3070D" w:rsidTr="007D7550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3070D" w:rsidRDefault="00F3070D" w:rsidP="007D7550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3070D" w:rsidRDefault="00F3070D" w:rsidP="007D7550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Всичко: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3070D" w:rsidRPr="005D372A" w:rsidRDefault="00ED2655" w:rsidP="00ED2655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6</w:t>
            </w:r>
            <w:r w:rsidR="002361C0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728</w:t>
            </w:r>
            <w:r w:rsidR="00F3070D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  <w:r w:rsidR="005D372A"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9</w:t>
            </w:r>
          </w:p>
        </w:tc>
      </w:tr>
    </w:tbl>
    <w:p w:rsidR="00F3070D" w:rsidRDefault="00F3070D"/>
    <w:p w:rsidR="00B84CB9" w:rsidRDefault="00B84CB9"/>
    <w:tbl>
      <w:tblPr>
        <w:tblW w:w="9750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40"/>
        <w:gridCol w:w="7155"/>
        <w:gridCol w:w="1455"/>
      </w:tblGrid>
      <w:tr w:rsidR="008F0408" w:rsidTr="009E30AE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F0408" w:rsidRPr="002361C0" w:rsidRDefault="008F0408" w:rsidP="009E30AE">
            <w:pPr>
              <w:ind w:left="1" w:right="1"/>
              <w:jc w:val="center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№</w:t>
            </w:r>
          </w:p>
        </w:tc>
        <w:tc>
          <w:tcPr>
            <w:tcW w:w="7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F0408" w:rsidRPr="002361C0" w:rsidRDefault="008F0408" w:rsidP="009E30AE">
            <w:pPr>
              <w:ind w:left="1" w:right="1"/>
              <w:jc w:val="center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Показатели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F0408" w:rsidRPr="002361C0" w:rsidRDefault="008F0408" w:rsidP="009E30AE">
            <w:pPr>
              <w:ind w:left="1" w:right="1"/>
              <w:jc w:val="center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Сума</w:t>
            </w:r>
          </w:p>
        </w:tc>
      </w:tr>
      <w:tr w:rsidR="008F0408" w:rsidTr="009E30AE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F0408" w:rsidRPr="002361C0" w:rsidRDefault="008F0408" w:rsidP="009E30AE">
            <w:pPr>
              <w:ind w:left="1" w:right="1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F0408" w:rsidRPr="002361C0" w:rsidRDefault="008F0408" w:rsidP="009E30AE">
            <w:pPr>
              <w:ind w:left="1" w:right="1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F0408" w:rsidRPr="002361C0" w:rsidRDefault="008F0408" w:rsidP="009E30AE">
            <w:pPr>
              <w:ind w:left="1" w:right="1"/>
              <w:jc w:val="center"/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</w:pPr>
            <w:r w:rsidRPr="002361C0">
              <w:rPr>
                <w:rFonts w:ascii="Arial" w:eastAsia="Times New Roman" w:hAnsi="Arial" w:cs="Arial"/>
                <w:b/>
                <w:highlight w:val="white"/>
                <w:shd w:val="clear" w:color="auto" w:fill="FEFEFE"/>
              </w:rPr>
              <w:t>(хил. лв.)</w:t>
            </w:r>
          </w:p>
        </w:tc>
      </w:tr>
      <w:tr w:rsidR="008F0408" w:rsidTr="009E30AE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F0408" w:rsidRDefault="008F0408" w:rsidP="009E30A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F0408" w:rsidRDefault="008F0408" w:rsidP="009E30A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F0408" w:rsidRDefault="008F0408" w:rsidP="009E30A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</w:tr>
      <w:tr w:rsidR="008F0408" w:rsidTr="009E30AE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F0408" w:rsidRDefault="008F0408" w:rsidP="009E30A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F0408" w:rsidRDefault="008F0408" w:rsidP="00ED2655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Максимален размер на ангажиментите за разходи, които могат да бъдат поети през 20</w:t>
            </w:r>
            <w:r w:rsidR="002361C0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  <w:r w:rsidR="00ED2655"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5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г.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F0408" w:rsidRPr="00ED2655" w:rsidRDefault="00ED2655" w:rsidP="00ED2655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1 132</w:t>
            </w:r>
            <w:r w:rsidR="008F0408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6</w:t>
            </w:r>
          </w:p>
        </w:tc>
      </w:tr>
      <w:tr w:rsidR="008F0408" w:rsidTr="009E30AE"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F0408" w:rsidRDefault="008F0408" w:rsidP="009E30A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II.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F0408" w:rsidRDefault="008F0408" w:rsidP="00ED2655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Максимален размер на новите задължения за разходи, които могат да бъдат натрупани през 20</w:t>
            </w:r>
            <w:r w:rsidR="002361C0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  <w:r w:rsidR="00ED2655"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5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г.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F0408" w:rsidRPr="005D372A" w:rsidRDefault="00ED2655" w:rsidP="005D372A">
            <w:pPr>
              <w:ind w:left="1" w:right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1 132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  <w:t>6</w:t>
            </w:r>
          </w:p>
        </w:tc>
      </w:tr>
    </w:tbl>
    <w:p w:rsidR="00817796" w:rsidRDefault="00817796"/>
    <w:sectPr w:rsidR="0081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7A"/>
    <w:rsid w:val="000E3491"/>
    <w:rsid w:val="001F58BE"/>
    <w:rsid w:val="002361C0"/>
    <w:rsid w:val="00266529"/>
    <w:rsid w:val="002A4DB2"/>
    <w:rsid w:val="00334CA9"/>
    <w:rsid w:val="0039171C"/>
    <w:rsid w:val="00464440"/>
    <w:rsid w:val="005D372A"/>
    <w:rsid w:val="006905F4"/>
    <w:rsid w:val="007D323C"/>
    <w:rsid w:val="00817796"/>
    <w:rsid w:val="0086625E"/>
    <w:rsid w:val="008F0408"/>
    <w:rsid w:val="00A55FDD"/>
    <w:rsid w:val="00AC62F8"/>
    <w:rsid w:val="00B57F97"/>
    <w:rsid w:val="00B84CB9"/>
    <w:rsid w:val="00CE3155"/>
    <w:rsid w:val="00E251C1"/>
    <w:rsid w:val="00E73A00"/>
    <w:rsid w:val="00EA3FBD"/>
    <w:rsid w:val="00EC087A"/>
    <w:rsid w:val="00ED2655"/>
    <w:rsid w:val="00F3070D"/>
    <w:rsid w:val="00F76F2B"/>
    <w:rsid w:val="00F831C0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C3015-E263-4324-991D-68626AD5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29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Manova</dc:creator>
  <cp:lastModifiedBy>Julia Manova</cp:lastModifiedBy>
  <cp:revision>9</cp:revision>
  <cp:lastPrinted>2023-11-29T09:57:00Z</cp:lastPrinted>
  <dcterms:created xsi:type="dcterms:W3CDTF">2023-11-29T09:53:00Z</dcterms:created>
  <dcterms:modified xsi:type="dcterms:W3CDTF">2025-03-27T09:22:00Z</dcterms:modified>
</cp:coreProperties>
</file>