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8" w:rsidRPr="00524721" w:rsidRDefault="00EE4C18" w:rsidP="00EE4C18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EE4C18" w:rsidRPr="00524721" w:rsidRDefault="00EE4C18" w:rsidP="00EE4C18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EE4C18" w:rsidRDefault="00EE4C18" w:rsidP="00EE4C1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E4C18" w:rsidRPr="00E36B8E" w:rsidRDefault="00EE4C18" w:rsidP="00EE4C18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EF3BA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главен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EF3BA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Правно-аналитична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EF3BA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Правно-аналитична, информационна и контролна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EE4C18" w:rsidRPr="00EE4C18" w:rsidRDefault="00EE4C18" w:rsidP="00EE4C1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EE4C18" w:rsidRPr="00EE4C18" w:rsidRDefault="00EE4C18" w:rsidP="00EE4C1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Образование – висше</w:t>
      </w:r>
    </w:p>
    <w:p w:rsidR="00EE4C18" w:rsidRPr="00EE4C18" w:rsidRDefault="00EE4C18" w:rsidP="00EE4C1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Образователна степен – магистър;</w:t>
      </w:r>
    </w:p>
    <w:p w:rsidR="00EE4C18" w:rsidRPr="00EE4C18" w:rsidRDefault="00EE4C18" w:rsidP="00EE4C1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Професионална област – „Право“</w:t>
      </w:r>
    </w:p>
    <w:p w:rsidR="00EE4C18" w:rsidRPr="00EE4C18" w:rsidRDefault="00EE4C18" w:rsidP="00EE4C1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Ранг – I</w:t>
      </w:r>
      <w:r w:rsidRPr="00EE4C18">
        <w:rPr>
          <w:rFonts w:ascii="Times New Roman" w:eastAsia="Batang" w:hAnsi="Times New Roman" w:cs="Times New Roman"/>
          <w:sz w:val="24"/>
          <w:szCs w:val="24"/>
        </w:rPr>
        <w:t>II</w:t>
      </w: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младши;</w:t>
      </w:r>
    </w:p>
    <w:p w:rsidR="00EE4C18" w:rsidRPr="00EE4C18" w:rsidRDefault="00EE4C18" w:rsidP="00EE4C18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Професионален опит – 3 години.</w:t>
      </w:r>
    </w:p>
    <w:p w:rsidR="00EE4C18" w:rsidRPr="00EE4C18" w:rsidRDefault="00EE4C18" w:rsidP="00EE4C1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EE4C18" w:rsidRPr="00EE4C18" w:rsidRDefault="00EE4C18" w:rsidP="00EE4C18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Отлично познаване на Закона за защита на личните данни и Правилника за дейността на КЗЛД и нейната администрация, Закона за администрацията; Закона за административните нарушения и наказания; Административно-процесуалния кодекс; </w:t>
      </w:r>
    </w:p>
    <w:p w:rsidR="00EE4C18" w:rsidRPr="00EE4C18" w:rsidRDefault="00EE4C18" w:rsidP="00EE4C18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Times New Roman" w:hAnsi="Times New Roman" w:cs="Times New Roman"/>
          <w:sz w:val="24"/>
          <w:szCs w:val="24"/>
          <w:lang w:val="bg-BG"/>
        </w:rPr>
        <w:t>Придобита юридическа правоспособност.</w:t>
      </w:r>
    </w:p>
    <w:p w:rsidR="00EE4C18" w:rsidRPr="00EE4C18" w:rsidRDefault="00EE4C18" w:rsidP="00EE4C18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Владеене на английски език на ниво </w:t>
      </w:r>
      <w:r w:rsidRPr="00EE4C18">
        <w:rPr>
          <w:rFonts w:ascii="Times New Roman" w:eastAsia="Times New Roman" w:hAnsi="Times New Roman" w:cs="Times New Roman"/>
          <w:sz w:val="24"/>
          <w:szCs w:val="24"/>
        </w:rPr>
        <w:t>B2</w:t>
      </w:r>
      <w:r w:rsidRPr="00EE4C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по-високо, съгласно европейската езикова рамка .</w:t>
      </w:r>
    </w:p>
    <w:p w:rsidR="00EE4C18" w:rsidRPr="00EE4C18" w:rsidRDefault="00EE4C18" w:rsidP="00EE4C18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6"/>
          <w:szCs w:val="24"/>
          <w:lang w:val="bg-BG"/>
        </w:rPr>
      </w:pPr>
    </w:p>
    <w:p w:rsidR="00EE4C18" w:rsidRPr="00EE4C18" w:rsidRDefault="00EE4C18" w:rsidP="00EE4C1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Обобщава информацията от ЕКЗД и другите надзорни органи на държавите членки;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Извършва и обобщава проучвания относно прилагането на Регламент (ЕС) 2016/679, включително въз основа на информация, получена от други надзорни или публични органи;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 на проекти на процедури, правила, методики, указания, разяснения, насоки, препоръки и най-добри практики за прилагане на Регламент (ЕС) 2016/679 и ЗЗЛД;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информационни материали за повишаване на обществената информираност и разбиране на рисковете, правилата, гаранциите и правата, свързани с обработването на лични данни;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информационни материали за повишаване на информираността на администраторите и обработващите лични данни за задълженията им, произтичащи от приложимото законодателство в областта на защитата на личните данни;</w:t>
      </w:r>
      <w:r w:rsidRPr="00EE4C18">
        <w:rPr>
          <w:rFonts w:ascii="Times New Roman" w:eastAsia="Batang" w:hAnsi="Times New Roman" w:cs="Times New Roman"/>
          <w:sz w:val="20"/>
          <w:szCs w:val="20"/>
          <w:lang w:val="bg-BG"/>
        </w:rPr>
        <w:t xml:space="preserve"> 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провеждането на обучения в областта на защитата на личните данни;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Анализира всеки постъпил казус в ИСВП, за който няма изрично указание в системата, че е от компетентността на КЗЛД с цел преценка наличието на материална и териториална компетентност на КЗЛД;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Прави периодични и конкретни прегледи, справки, анализи, доклади и предложения въз основа на информацията, публикувана в ИСВП, които предоставя на директора на дирекцията, </w:t>
      </w: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които по преценка на директора се предоставят на председателя и членовете на КЗЛД, главния секретар и директорите на дирекции;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След решение на КЗЛД, извършва вписвания в ИСВП относно казуси, свързани с определяне на водещ и засегнат надзорен орган, а след одобрение от директора на дирекцията, извършва вписвания в ИСВП по въпроси от информативен и технически характер;</w:t>
      </w:r>
    </w:p>
    <w:p w:rsidR="00EE4C18" w:rsidRPr="00EE4C18" w:rsidRDefault="00EE4C18" w:rsidP="00EE4C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en-AU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Изготвя становища в процедурата по предварителна консултация по чл. 36, параграфи 1 - 3 от Регламент (ЕС) 2016/679 и чл. 12, ал. 2 и чл. 65, ал. 1 от ЗЗЛД;</w:t>
      </w:r>
    </w:p>
    <w:p w:rsidR="00EE4C18" w:rsidRPr="00EE4C18" w:rsidRDefault="00EE4C18" w:rsidP="00EE4C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Изготвя становища относно одобряване на кодекси за поведение;</w:t>
      </w:r>
    </w:p>
    <w:p w:rsidR="00EE4C18" w:rsidRPr="00EE4C18" w:rsidRDefault="00EE4C18" w:rsidP="00EE4C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Изготвя становища относно акредитиране на органи за наблюдение на кодекси за поведение;</w:t>
      </w:r>
    </w:p>
    <w:p w:rsidR="00EE4C18" w:rsidRPr="00EE4C18" w:rsidRDefault="00EE4C18" w:rsidP="00EE4C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Изготвя становища относно акредитиране на сертифициращи органи;</w:t>
      </w:r>
    </w:p>
    <w:p w:rsidR="00EE4C18" w:rsidRPr="00EE4C18" w:rsidRDefault="00EE4C18" w:rsidP="00EE4C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Изготвя становища относно периодичен преглед на издадените сертификати;</w:t>
      </w:r>
    </w:p>
    <w:p w:rsidR="00EE4C18" w:rsidRPr="00EE4C18" w:rsidRDefault="00EE4C18" w:rsidP="00EE4C18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E4C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 решения  относно прилагане на </w:t>
      </w:r>
      <w:proofErr w:type="spellStart"/>
      <w:r w:rsidRPr="00EE4C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корективните</w:t>
      </w:r>
      <w:proofErr w:type="spellEnd"/>
      <w:r w:rsidRPr="00EE4C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правомощия на КЗЛД по чл. 58, параграф 2 от Регламент (ЕС) 2016/679;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rPr>
          <w:rFonts w:ascii="Times New Roman" w:eastAsia="Batang" w:hAnsi="Times New Roman" w:cs="Times New Roman"/>
          <w:sz w:val="20"/>
          <w:szCs w:val="20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по производства от   компетенцията на дирекцията;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Изготвя анализи, доклади, отчети и предположения във връзка с дейността на отдела;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Участва в организирането и координирането на дейностите по:</w:t>
      </w:r>
    </w:p>
    <w:p w:rsidR="00EE4C18" w:rsidRPr="00EE4C18" w:rsidRDefault="00EE4C18" w:rsidP="00EE4C18">
      <w:pPr>
        <w:numPr>
          <w:ilvl w:val="1"/>
          <w:numId w:val="10"/>
        </w:numPr>
        <w:tabs>
          <w:tab w:val="left" w:pos="1560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целеполагането в административните звена;</w:t>
      </w:r>
    </w:p>
    <w:p w:rsidR="00EE4C18" w:rsidRPr="00EE4C18" w:rsidRDefault="00EE4C18" w:rsidP="00EE4C18">
      <w:pPr>
        <w:numPr>
          <w:ilvl w:val="1"/>
          <w:numId w:val="10"/>
        </w:numPr>
        <w:tabs>
          <w:tab w:val="left" w:pos="1560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разработване и прилагане на стратегическите документи на комисията;</w:t>
      </w:r>
    </w:p>
    <w:p w:rsidR="00EE4C18" w:rsidRPr="00EE4C18" w:rsidRDefault="00EE4C18" w:rsidP="00EE4C18">
      <w:pPr>
        <w:numPr>
          <w:ilvl w:val="1"/>
          <w:numId w:val="10"/>
        </w:numPr>
        <w:tabs>
          <w:tab w:val="left" w:pos="1560"/>
        </w:tabs>
        <w:spacing w:after="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мониторинг и отчитане на резултатите. 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120" w:line="288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</w:t>
      </w:r>
    </w:p>
    <w:p w:rsidR="00EE4C18" w:rsidRPr="00EE4C18" w:rsidRDefault="00EE4C18" w:rsidP="00EE4C18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EE4C18" w:rsidRPr="00EE4C18" w:rsidRDefault="00EE4C18" w:rsidP="00EE4C1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933 лв. до 2 800 лв., съобразно придобития професионален опит. </w:t>
      </w:r>
    </w:p>
    <w:p w:rsidR="00EE4C18" w:rsidRPr="00EE4C18" w:rsidRDefault="00EE4C18" w:rsidP="00EE4C18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EE4C18" w:rsidRPr="00EE4C18" w:rsidRDefault="00EE4C18" w:rsidP="00EE4C18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EE4C18" w:rsidRPr="00EE4C18" w:rsidRDefault="00EE4C18" w:rsidP="00EE4C1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EE4C18" w:rsidRPr="00EE4C18" w:rsidRDefault="00EE4C18" w:rsidP="00EE4C18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EE4C18" w:rsidRPr="00EE4C18" w:rsidRDefault="00EE4C18" w:rsidP="00EE4C18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EE4C18" w:rsidRPr="00EE4C18" w:rsidRDefault="00EE4C18" w:rsidP="00EE4C18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EE4C18" w:rsidRPr="00EE4C18" w:rsidRDefault="00EE4C18" w:rsidP="00EE4C1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6.1. 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6.2. Декларация по чл. 17, ал. 3, т. 1 от НПКПМДСл;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 xml:space="preserve">6.3. Копия от документи за придобита образователно </w:t>
      </w: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– </w:t>
      </w:r>
      <w:r w:rsidRPr="00EE4C18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квалификационна степен, която се изисква за длъжността;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i/>
          <w:sz w:val="24"/>
          <w:szCs w:val="24"/>
          <w:lang w:val="bg-BG"/>
        </w:rPr>
        <w:t>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color w:val="000000"/>
          <w:sz w:val="24"/>
          <w:szCs w:val="24"/>
          <w:lang w:val="bg-BG"/>
        </w:rPr>
        <w:t>6.4. Копие от документите, които удостоверяват продължителността</w:t>
      </w: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на професионалния опит;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6.5. Копие от документ, удостоверяващ придобита юридическа правоспособност;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6.7. Документи, удостоверяващи допълнителни умения и квалификации (при наличие на такива);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6.8.</w:t>
      </w:r>
      <w:r w:rsidRPr="00EE4C18">
        <w:rPr>
          <w:rFonts w:ascii="Times New Roman" w:eastAsia="Batang" w:hAnsi="Times New Roman" w:cs="Times New Roman"/>
          <w:sz w:val="20"/>
          <w:szCs w:val="20"/>
          <w:lang w:val="en-AU"/>
        </w:rPr>
        <w:t xml:space="preserve"> </w:t>
      </w: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Копие от документ, удостоверяващ владеене на английски език на ниво B2 или по-високо, съгласно Европейската езикова рамка (при наличие на такъв);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>6.9. Автобиография.</w:t>
      </w:r>
    </w:p>
    <w:p w:rsidR="00EE4C18" w:rsidRPr="00EE4C18" w:rsidRDefault="00EE4C18" w:rsidP="00EE4C18">
      <w:pPr>
        <w:spacing w:after="0" w:line="276" w:lineRule="auto"/>
        <w:jc w:val="both"/>
        <w:rPr>
          <w:rFonts w:ascii="Times New Roman" w:eastAsia="Batang" w:hAnsi="Times New Roman" w:cs="Times New Roman"/>
          <w:bCs/>
          <w:i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Cs/>
          <w:i/>
          <w:sz w:val="24"/>
          <w:szCs w:val="24"/>
          <w:lang w:val="bg-BG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EE4C18" w:rsidRPr="00EE4C18" w:rsidRDefault="00EE4C18" w:rsidP="00EE4C1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EE4C18" w:rsidRPr="00EE4C18" w:rsidRDefault="00EE4C18" w:rsidP="00EE4C18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EE4C18" w:rsidRDefault="00EE4C18" w:rsidP="00EE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E4C18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EE4C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</w:t>
      </w:r>
      <w:r>
        <w:rPr>
          <w:rFonts w:ascii="Times New Roman" w:eastAsia="Batang" w:hAnsi="Times New Roman" w:cs="Times New Roman"/>
          <w:sz w:val="24"/>
          <w:szCs w:val="24"/>
          <w:lang w:val="bg-BG"/>
        </w:rPr>
        <w:t>на адреса за електронна поща на КЗЛД или чрез ССЕВ на ДАУЕ</w:t>
      </w:r>
      <w:r w:rsidRPr="00EE4C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1</w:t>
      </w:r>
      <w:r w:rsidRPr="00EE4C1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EE4C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-дневен срок за прием на документи, считано от дата на обявяване в Портала за работа в държавната администрация.</w:t>
      </w:r>
      <w:r w:rsidRPr="00EE4C18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EE4C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B87A4D" w:rsidRDefault="00B87A4D" w:rsidP="00EE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87A4D" w:rsidRPr="00EE4C18" w:rsidRDefault="00B87A4D" w:rsidP="00EE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 за информация: 02 9153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549</w:t>
      </w:r>
    </w:p>
    <w:sectPr w:rsidR="00B87A4D" w:rsidRPr="00EE4C18" w:rsidSect="00EE4C18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145A28"/>
    <w:multiLevelType w:val="hybridMultilevel"/>
    <w:tmpl w:val="0696E286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2C85493"/>
    <w:multiLevelType w:val="hybridMultilevel"/>
    <w:tmpl w:val="15DE397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2E0BBC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8710CC"/>
    <w:rsid w:val="00B051DB"/>
    <w:rsid w:val="00B07D72"/>
    <w:rsid w:val="00B11AFF"/>
    <w:rsid w:val="00B37359"/>
    <w:rsid w:val="00B87A4D"/>
    <w:rsid w:val="00C83971"/>
    <w:rsid w:val="00E36B8E"/>
    <w:rsid w:val="00E75C87"/>
    <w:rsid w:val="00EE4C18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41F5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2</cp:revision>
  <dcterms:created xsi:type="dcterms:W3CDTF">2024-12-20T13:34:00Z</dcterms:created>
  <dcterms:modified xsi:type="dcterms:W3CDTF">2024-12-23T09:17:00Z</dcterms:modified>
</cp:coreProperties>
</file>