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B2" w:rsidRPr="000A5CB8" w:rsidRDefault="00442FB2" w:rsidP="00442FB2">
      <w:pPr>
        <w:spacing w:after="0" w:line="360" w:lineRule="auto"/>
        <w:ind w:right="-109" w:firstLine="748"/>
        <w:rPr>
          <w:rFonts w:ascii="Times New Roman" w:eastAsia="Times New Roman" w:hAnsi="Times New Roman"/>
          <w:b/>
          <w:w w:val="120"/>
          <w:sz w:val="24"/>
          <w:szCs w:val="24"/>
        </w:rPr>
      </w:pPr>
      <w:r>
        <w:rPr>
          <w:rFonts w:ascii="Times New Roman" w:eastAsia="Times New Roman" w:hAnsi="Times New Roman"/>
          <w:b/>
          <w:noProof/>
          <w:sz w:val="24"/>
          <w:szCs w:val="24"/>
          <w:lang w:val="bg-BG" w:eastAsia="bg-BG"/>
        </w:rPr>
        <mc:AlternateContent>
          <mc:Choice Requires="wps">
            <w:drawing>
              <wp:anchor distT="0" distB="0" distL="114300" distR="114300" simplePos="0" relativeHeight="251657216" behindDoc="0" locked="0" layoutInCell="1" allowOverlap="1" wp14:anchorId="5BA09CD7" wp14:editId="3BADB939">
                <wp:simplePos x="0" y="0"/>
                <wp:positionH relativeFrom="column">
                  <wp:posOffset>-93980</wp:posOffset>
                </wp:positionH>
                <wp:positionV relativeFrom="paragraph">
                  <wp:posOffset>-309880</wp:posOffset>
                </wp:positionV>
                <wp:extent cx="4923155" cy="8667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F1" w:rsidRPr="0077741D" w:rsidRDefault="00385BF1" w:rsidP="00442FB2">
                            <w:pPr>
                              <w:spacing w:after="0" w:line="360" w:lineRule="auto"/>
                              <w:jc w:val="center"/>
                              <w:rPr>
                                <w:rFonts w:ascii="Times New Roman" w:hAnsi="Times New Roman"/>
                                <w:b/>
                                <w:sz w:val="44"/>
                                <w:szCs w:val="44"/>
                              </w:rPr>
                            </w:pPr>
                            <w:r w:rsidRPr="0077741D">
                              <w:rPr>
                                <w:rFonts w:ascii="Times New Roman" w:hAnsi="Times New Roman"/>
                                <w:b/>
                                <w:sz w:val="44"/>
                                <w:szCs w:val="44"/>
                              </w:rPr>
                              <w:t>РЕПУБЛИКА</w:t>
                            </w:r>
                            <w:r>
                              <w:rPr>
                                <w:rFonts w:ascii="Times New Roman" w:hAnsi="Times New Roman"/>
                                <w:b/>
                                <w:sz w:val="44"/>
                                <w:szCs w:val="44"/>
                              </w:rPr>
                              <w:t xml:space="preserve"> </w:t>
                            </w:r>
                            <w:r w:rsidRPr="0077741D">
                              <w:rPr>
                                <w:rFonts w:ascii="Times New Roman" w:hAnsi="Times New Roman"/>
                                <w:b/>
                                <w:sz w:val="44"/>
                                <w:szCs w:val="44"/>
                              </w:rPr>
                              <w:t>БЪЛГАРИЯ</w:t>
                            </w:r>
                          </w:p>
                          <w:p w:rsidR="00385BF1" w:rsidRPr="00262FD3" w:rsidRDefault="00385BF1" w:rsidP="00442FB2">
                            <w:pPr>
                              <w:spacing w:after="0"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09CD7" id="_x0000_t202" coordsize="21600,21600" o:spt="202" path="m,l,21600r21600,l21600,xe">
                <v:stroke joinstyle="miter"/>
                <v:path gradientshapeok="t" o:connecttype="rect"/>
              </v:shapetype>
              <v:shape id="Text Box 18" o:spid="_x0000_s1026" type="#_x0000_t202" style="position:absolute;left:0;text-align:left;margin-left:-7.4pt;margin-top:-24.4pt;width:387.6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x7tQ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" filled="f" stroked="f">
                <v:textbox>
                  <w:txbxContent>
                    <w:p w:rsidR="00385BF1" w:rsidRPr="0077741D" w:rsidRDefault="00385BF1" w:rsidP="00442FB2">
                      <w:pPr>
                        <w:spacing w:after="0" w:line="360" w:lineRule="auto"/>
                        <w:jc w:val="center"/>
                        <w:rPr>
                          <w:rFonts w:ascii="Times New Roman" w:hAnsi="Times New Roman"/>
                          <w:b/>
                          <w:sz w:val="44"/>
                          <w:szCs w:val="44"/>
                        </w:rPr>
                      </w:pPr>
                      <w:r w:rsidRPr="0077741D">
                        <w:rPr>
                          <w:rFonts w:ascii="Times New Roman" w:hAnsi="Times New Roman"/>
                          <w:b/>
                          <w:sz w:val="44"/>
                          <w:szCs w:val="44"/>
                        </w:rPr>
                        <w:t>РЕПУБЛИКА</w:t>
                      </w:r>
                      <w:r>
                        <w:rPr>
                          <w:rFonts w:ascii="Times New Roman" w:hAnsi="Times New Roman"/>
                          <w:b/>
                          <w:sz w:val="44"/>
                          <w:szCs w:val="44"/>
                        </w:rPr>
                        <w:t xml:space="preserve"> </w:t>
                      </w:r>
                      <w:r w:rsidRPr="0077741D">
                        <w:rPr>
                          <w:rFonts w:ascii="Times New Roman" w:hAnsi="Times New Roman"/>
                          <w:b/>
                          <w:sz w:val="44"/>
                          <w:szCs w:val="44"/>
                        </w:rPr>
                        <w:t>БЪЛГАРИЯ</w:t>
                      </w:r>
                    </w:p>
                    <w:p w:rsidR="00385BF1" w:rsidRPr="00262FD3" w:rsidRDefault="00385BF1" w:rsidP="00442FB2">
                      <w:pPr>
                        <w:spacing w:after="0"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v:textbox>
              </v:shape>
            </w:pict>
          </mc:Fallback>
        </mc:AlternateContent>
      </w:r>
      <w:r w:rsidRPr="000A5CB8">
        <w:rPr>
          <w:rFonts w:ascii="Times New Roman" w:eastAsia="Times New Roman" w:hAnsi="Times New Roman"/>
          <w:b/>
          <w:noProof/>
          <w:sz w:val="24"/>
          <w:szCs w:val="24"/>
          <w:lang w:val="bg-BG" w:eastAsia="bg-BG"/>
        </w:rPr>
        <w:drawing>
          <wp:anchor distT="0" distB="0" distL="114300" distR="114300" simplePos="0" relativeHeight="251660288" behindDoc="0" locked="0" layoutInCell="1" allowOverlap="1" wp14:anchorId="12A7A6BD" wp14:editId="44B44AC5">
            <wp:simplePos x="0" y="0"/>
            <wp:positionH relativeFrom="column">
              <wp:posOffset>-47625</wp:posOffset>
            </wp:positionH>
            <wp:positionV relativeFrom="paragraph">
              <wp:posOffset>-421005</wp:posOffset>
            </wp:positionV>
            <wp:extent cx="1076325" cy="895350"/>
            <wp:effectExtent l="0" t="0" r="9525" b="0"/>
            <wp:wrapSquare wrapText="bothSides"/>
            <wp:docPr id="15" name="Picture 15"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l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anchor>
        </w:drawing>
      </w:r>
    </w:p>
    <w:p w:rsidR="00442FB2" w:rsidRPr="000A5CB8" w:rsidRDefault="00442FB2" w:rsidP="00442FB2">
      <w:pPr>
        <w:spacing w:after="0" w:line="360" w:lineRule="auto"/>
        <w:ind w:right="-109"/>
        <w:jc w:val="center"/>
        <w:rPr>
          <w:rFonts w:ascii="Times New Roman" w:eastAsia="Times New Roman" w:hAnsi="Times New Roman"/>
          <w:b/>
          <w:w w:val="120"/>
          <w:sz w:val="52"/>
          <w:szCs w:val="26"/>
        </w:rPr>
      </w:pPr>
      <w:r>
        <w:rPr>
          <w:rFonts w:asciiTheme="minorHAnsi" w:eastAsiaTheme="minorHAnsi" w:hAnsiTheme="minorHAnsi"/>
          <w:noProof/>
          <w:lang w:val="bg-BG" w:eastAsia="bg-BG"/>
        </w:rPr>
        <mc:AlternateContent>
          <mc:Choice Requires="wps">
            <w:drawing>
              <wp:anchor distT="4294967293" distB="4294967293" distL="114300" distR="114300" simplePos="0" relativeHeight="251659264" behindDoc="0" locked="0" layoutInCell="0" allowOverlap="1" wp14:anchorId="53A5448D" wp14:editId="0643BF06">
                <wp:simplePos x="0" y="0"/>
                <wp:positionH relativeFrom="column">
                  <wp:posOffset>-1143000</wp:posOffset>
                </wp:positionH>
                <wp:positionV relativeFrom="paragraph">
                  <wp:posOffset>414654</wp:posOffset>
                </wp:positionV>
                <wp:extent cx="5864225" cy="0"/>
                <wp:effectExtent l="0" t="19050" r="4127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2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FE8F" id="Straight Connector 1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32.65pt" to="371.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" o:allowincell="f" strokeweight="4.5pt">
                <v:stroke linestyle="thickThin"/>
              </v:line>
            </w:pict>
          </mc:Fallback>
        </mc:AlternateContent>
      </w:r>
    </w:p>
    <w:p w:rsidR="00442FB2" w:rsidRPr="000A5CB8" w:rsidRDefault="00442FB2" w:rsidP="00442FB2">
      <w:pPr>
        <w:spacing w:after="0" w:line="360" w:lineRule="auto"/>
        <w:ind w:right="-109"/>
        <w:jc w:val="center"/>
        <w:rPr>
          <w:rFonts w:ascii="Times New Roman" w:eastAsia="Times New Roman" w:hAnsi="Times New Roman"/>
          <w:b/>
          <w:w w:val="120"/>
          <w:sz w:val="52"/>
          <w:szCs w:val="26"/>
        </w:rPr>
      </w:pPr>
    </w:p>
    <w:p w:rsidR="00442FB2" w:rsidRPr="000A5CB8" w:rsidRDefault="00442FB2" w:rsidP="00442FB2">
      <w:pPr>
        <w:spacing w:after="0" w:line="360" w:lineRule="auto"/>
        <w:ind w:right="-109"/>
        <w:jc w:val="center"/>
        <w:rPr>
          <w:rFonts w:ascii="Times New Roman" w:eastAsia="Times New Roman" w:hAnsi="Times New Roman"/>
          <w:b/>
          <w:w w:val="120"/>
          <w:sz w:val="52"/>
          <w:szCs w:val="26"/>
        </w:rPr>
      </w:pPr>
    </w:p>
    <w:p w:rsidR="00442FB2" w:rsidRPr="000A5CB8" w:rsidRDefault="00442FB2" w:rsidP="00442FB2">
      <w:pPr>
        <w:spacing w:after="0" w:line="360" w:lineRule="auto"/>
        <w:ind w:right="-109"/>
        <w:jc w:val="center"/>
        <w:rPr>
          <w:rFonts w:ascii="Times New Roman" w:eastAsia="Times New Roman" w:hAnsi="Times New Roman"/>
          <w:b/>
          <w:w w:val="120"/>
          <w:sz w:val="52"/>
          <w:szCs w:val="26"/>
        </w:rPr>
      </w:pPr>
    </w:p>
    <w:p w:rsidR="00442FB2" w:rsidRPr="000A5CB8" w:rsidRDefault="00442FB2" w:rsidP="00442FB2">
      <w:pPr>
        <w:spacing w:after="0" w:line="360" w:lineRule="auto"/>
        <w:ind w:right="-109"/>
        <w:jc w:val="center"/>
        <w:rPr>
          <w:rFonts w:ascii="Times New Roman" w:eastAsia="Times New Roman" w:hAnsi="Times New Roman"/>
          <w:b/>
          <w:w w:val="120"/>
          <w:sz w:val="52"/>
          <w:szCs w:val="26"/>
        </w:rPr>
      </w:pPr>
      <w:r w:rsidRPr="000A5CB8">
        <w:rPr>
          <w:rFonts w:ascii="Times New Roman" w:eastAsia="Times New Roman" w:hAnsi="Times New Roman"/>
          <w:b/>
          <w:w w:val="120"/>
          <w:sz w:val="52"/>
          <w:szCs w:val="26"/>
        </w:rPr>
        <w:t>Г</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О</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Д</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И</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Ш</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Е</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Н</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О</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Т</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Ч</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Е</w:t>
      </w:r>
      <w:r>
        <w:rPr>
          <w:rFonts w:ascii="Times New Roman" w:eastAsia="Times New Roman" w:hAnsi="Times New Roman"/>
          <w:b/>
          <w:w w:val="120"/>
          <w:sz w:val="52"/>
          <w:szCs w:val="26"/>
        </w:rPr>
        <w:t xml:space="preserve"> </w:t>
      </w:r>
      <w:r w:rsidRPr="000A5CB8">
        <w:rPr>
          <w:rFonts w:ascii="Times New Roman" w:eastAsia="Times New Roman" w:hAnsi="Times New Roman"/>
          <w:b/>
          <w:w w:val="120"/>
          <w:sz w:val="52"/>
          <w:szCs w:val="26"/>
        </w:rPr>
        <w:t>Т</w:t>
      </w:r>
    </w:p>
    <w:p w:rsidR="00442FB2" w:rsidRPr="000A5CB8" w:rsidRDefault="00442FB2" w:rsidP="00442FB2">
      <w:pPr>
        <w:spacing w:after="0" w:line="360" w:lineRule="auto"/>
        <w:ind w:right="-109"/>
        <w:jc w:val="center"/>
        <w:rPr>
          <w:rFonts w:ascii="Times New Roman" w:eastAsia="Times New Roman" w:hAnsi="Times New Roman"/>
          <w:b/>
          <w:sz w:val="44"/>
          <w:szCs w:val="26"/>
        </w:rPr>
      </w:pPr>
    </w:p>
    <w:p w:rsidR="00442FB2" w:rsidRPr="000A5CB8" w:rsidRDefault="00442FB2" w:rsidP="00442FB2">
      <w:pPr>
        <w:spacing w:after="0" w:line="360" w:lineRule="auto"/>
        <w:ind w:right="-109"/>
        <w:jc w:val="center"/>
        <w:rPr>
          <w:rFonts w:ascii="Times New Roman" w:eastAsia="Times New Roman" w:hAnsi="Times New Roman"/>
          <w:b/>
          <w:sz w:val="44"/>
          <w:szCs w:val="26"/>
        </w:rPr>
      </w:pPr>
    </w:p>
    <w:p w:rsidR="00442FB2" w:rsidRPr="000A5CB8" w:rsidRDefault="00442FB2" w:rsidP="00442FB2">
      <w:pPr>
        <w:spacing w:after="0" w:line="360" w:lineRule="auto"/>
        <w:ind w:right="-109"/>
        <w:jc w:val="center"/>
        <w:rPr>
          <w:rFonts w:ascii="Times New Roman" w:eastAsia="Times New Roman" w:hAnsi="Times New Roman"/>
          <w:b/>
          <w:sz w:val="44"/>
          <w:szCs w:val="26"/>
        </w:rPr>
      </w:pPr>
    </w:p>
    <w:p w:rsidR="00442FB2" w:rsidRPr="000A5CB8" w:rsidRDefault="00442FB2" w:rsidP="00442FB2">
      <w:pPr>
        <w:spacing w:after="0" w:line="360" w:lineRule="auto"/>
        <w:ind w:right="-109"/>
        <w:jc w:val="center"/>
        <w:rPr>
          <w:rFonts w:ascii="Times New Roman" w:eastAsia="Times New Roman" w:hAnsi="Times New Roman"/>
          <w:b/>
          <w:sz w:val="44"/>
          <w:szCs w:val="26"/>
        </w:rPr>
      </w:pPr>
      <w:r w:rsidRPr="000A5CB8">
        <w:rPr>
          <w:rFonts w:ascii="Times New Roman" w:eastAsia="Times New Roman" w:hAnsi="Times New Roman"/>
          <w:b/>
          <w:sz w:val="44"/>
          <w:szCs w:val="26"/>
        </w:rPr>
        <w:t>на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Комисията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за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защита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на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личните</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данни</w:t>
      </w:r>
      <w:r>
        <w:rPr>
          <w:rFonts w:ascii="Times New Roman" w:eastAsia="Times New Roman" w:hAnsi="Times New Roman"/>
          <w:b/>
          <w:sz w:val="44"/>
          <w:szCs w:val="26"/>
        </w:rPr>
        <w:t xml:space="preserve"> </w:t>
      </w:r>
    </w:p>
    <w:p w:rsidR="00442FB2" w:rsidRPr="000A5CB8" w:rsidRDefault="00442FB2" w:rsidP="00442FB2">
      <w:pPr>
        <w:tabs>
          <w:tab w:val="left" w:pos="284"/>
        </w:tabs>
        <w:spacing w:after="0" w:line="360" w:lineRule="auto"/>
        <w:ind w:right="-109"/>
        <w:jc w:val="center"/>
        <w:rPr>
          <w:rFonts w:ascii="Times New Roman" w:eastAsia="Times New Roman" w:hAnsi="Times New Roman"/>
          <w:b/>
          <w:sz w:val="44"/>
          <w:szCs w:val="26"/>
        </w:rPr>
      </w:pPr>
      <w:r w:rsidRPr="000A5CB8">
        <w:rPr>
          <w:rFonts w:ascii="Times New Roman" w:eastAsia="Times New Roman" w:hAnsi="Times New Roman"/>
          <w:b/>
          <w:sz w:val="44"/>
          <w:szCs w:val="26"/>
        </w:rPr>
        <w:t>за</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дейността</w:t>
      </w:r>
      <w:r>
        <w:rPr>
          <w:rFonts w:ascii="Times New Roman" w:eastAsia="Times New Roman" w:hAnsi="Times New Roman"/>
          <w:b/>
          <w:sz w:val="44"/>
          <w:szCs w:val="26"/>
        </w:rPr>
        <w:t xml:space="preserve"> ú </w:t>
      </w:r>
      <w:r w:rsidRPr="000A5CB8">
        <w:rPr>
          <w:rFonts w:ascii="Times New Roman" w:eastAsia="Times New Roman" w:hAnsi="Times New Roman"/>
          <w:b/>
          <w:sz w:val="44"/>
          <w:szCs w:val="26"/>
        </w:rPr>
        <w:t>през</w:t>
      </w:r>
      <w:r>
        <w:rPr>
          <w:rFonts w:ascii="Times New Roman" w:eastAsia="Times New Roman" w:hAnsi="Times New Roman"/>
          <w:b/>
          <w:sz w:val="44"/>
          <w:szCs w:val="26"/>
        </w:rPr>
        <w:t xml:space="preserve"> </w:t>
      </w:r>
      <w:r w:rsidRPr="000A5CB8">
        <w:rPr>
          <w:rFonts w:ascii="Times New Roman" w:eastAsia="Times New Roman" w:hAnsi="Times New Roman"/>
          <w:b/>
          <w:sz w:val="44"/>
          <w:szCs w:val="26"/>
        </w:rPr>
        <w:t>201</w:t>
      </w:r>
      <w:r>
        <w:rPr>
          <w:rFonts w:ascii="Times New Roman" w:eastAsia="Times New Roman" w:hAnsi="Times New Roman"/>
          <w:b/>
          <w:sz w:val="44"/>
          <w:szCs w:val="26"/>
        </w:rPr>
        <w:t xml:space="preserve">7 </w:t>
      </w:r>
      <w:r w:rsidRPr="000A5CB8">
        <w:rPr>
          <w:rFonts w:ascii="Times New Roman" w:eastAsia="Times New Roman" w:hAnsi="Times New Roman"/>
          <w:b/>
          <w:sz w:val="44"/>
          <w:szCs w:val="26"/>
        </w:rPr>
        <w:t>г.</w:t>
      </w:r>
    </w:p>
    <w:p w:rsidR="00442FB2" w:rsidRPr="000A5CB8" w:rsidRDefault="00442FB2" w:rsidP="00442FB2">
      <w:pPr>
        <w:spacing w:after="0" w:line="360" w:lineRule="auto"/>
        <w:ind w:right="-109"/>
        <w:jc w:val="center"/>
        <w:rPr>
          <w:rFonts w:ascii="Times New Roman" w:eastAsia="Times New Roman" w:hAnsi="Times New Roman"/>
          <w:b/>
          <w:sz w:val="36"/>
          <w:szCs w:val="26"/>
        </w:rPr>
      </w:pPr>
    </w:p>
    <w:p w:rsidR="00442FB2" w:rsidRPr="000A5CB8" w:rsidRDefault="00442FB2" w:rsidP="00442FB2">
      <w:pPr>
        <w:spacing w:after="0" w:line="360" w:lineRule="auto"/>
        <w:ind w:right="-109"/>
        <w:jc w:val="center"/>
        <w:rPr>
          <w:rFonts w:ascii="Times New Roman" w:eastAsia="Times New Roman" w:hAnsi="Times New Roman"/>
          <w:b/>
          <w:sz w:val="36"/>
          <w:szCs w:val="26"/>
        </w:rPr>
      </w:pPr>
    </w:p>
    <w:p w:rsidR="00442FB2" w:rsidRPr="000A5CB8" w:rsidRDefault="00442FB2" w:rsidP="00442FB2">
      <w:pPr>
        <w:spacing w:after="0" w:line="360" w:lineRule="auto"/>
        <w:ind w:right="-109"/>
        <w:jc w:val="center"/>
        <w:rPr>
          <w:rFonts w:ascii="Times New Roman" w:eastAsia="Times New Roman" w:hAnsi="Times New Roman"/>
          <w:b/>
          <w:sz w:val="36"/>
          <w:szCs w:val="26"/>
        </w:rPr>
      </w:pPr>
    </w:p>
    <w:p w:rsidR="00442FB2" w:rsidRPr="000A5CB8" w:rsidRDefault="00442FB2" w:rsidP="00442FB2">
      <w:pPr>
        <w:spacing w:after="0" w:line="360" w:lineRule="auto"/>
        <w:ind w:right="-109"/>
        <w:jc w:val="center"/>
        <w:rPr>
          <w:rFonts w:ascii="Times New Roman" w:eastAsia="Times New Roman" w:hAnsi="Times New Roman"/>
          <w:b/>
          <w:sz w:val="36"/>
          <w:szCs w:val="26"/>
        </w:rPr>
      </w:pPr>
    </w:p>
    <w:p w:rsidR="00442FB2" w:rsidRPr="000A5CB8" w:rsidRDefault="00442FB2" w:rsidP="00442FB2">
      <w:pPr>
        <w:spacing w:after="0" w:line="360" w:lineRule="auto"/>
        <w:jc w:val="center"/>
        <w:rPr>
          <w:rFonts w:ascii="Times New Roman" w:eastAsia="Times New Roman" w:hAnsi="Times New Roman"/>
          <w:b/>
          <w:sz w:val="36"/>
          <w:szCs w:val="26"/>
        </w:rPr>
      </w:pPr>
    </w:p>
    <w:p w:rsidR="00442FB2" w:rsidRPr="000A5CB8" w:rsidRDefault="00442FB2" w:rsidP="00442FB2">
      <w:pPr>
        <w:spacing w:after="0" w:line="360" w:lineRule="auto"/>
        <w:ind w:right="-109"/>
        <w:jc w:val="center"/>
        <w:rPr>
          <w:rFonts w:ascii="Times New Roman" w:eastAsia="Times New Roman" w:hAnsi="Times New Roman"/>
          <w:b/>
          <w:sz w:val="28"/>
          <w:szCs w:val="26"/>
        </w:rPr>
      </w:pPr>
    </w:p>
    <w:p w:rsidR="00442FB2" w:rsidRPr="000A5CB8" w:rsidRDefault="00442FB2" w:rsidP="00442FB2">
      <w:pPr>
        <w:spacing w:after="0" w:line="360" w:lineRule="auto"/>
        <w:ind w:right="-109"/>
        <w:jc w:val="center"/>
        <w:rPr>
          <w:rFonts w:ascii="Times New Roman" w:eastAsia="Times New Roman" w:hAnsi="Times New Roman"/>
          <w:b/>
          <w:sz w:val="28"/>
          <w:szCs w:val="26"/>
        </w:rPr>
      </w:pPr>
      <w:r w:rsidRPr="000A5CB8">
        <w:rPr>
          <w:rFonts w:ascii="Times New Roman" w:eastAsia="Times New Roman" w:hAnsi="Times New Roman"/>
          <w:b/>
          <w:sz w:val="28"/>
          <w:szCs w:val="26"/>
        </w:rPr>
        <w:t>на</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основание</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чл.</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7,</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ал.</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6</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от</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Закона</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за</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защита</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на</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личните</w:t>
      </w:r>
      <w:r>
        <w:rPr>
          <w:rFonts w:ascii="Times New Roman" w:eastAsia="Times New Roman" w:hAnsi="Times New Roman"/>
          <w:b/>
          <w:sz w:val="28"/>
          <w:szCs w:val="26"/>
        </w:rPr>
        <w:t xml:space="preserve"> </w:t>
      </w:r>
      <w:r w:rsidRPr="000A5CB8">
        <w:rPr>
          <w:rFonts w:ascii="Times New Roman" w:eastAsia="Times New Roman" w:hAnsi="Times New Roman"/>
          <w:b/>
          <w:sz w:val="28"/>
          <w:szCs w:val="26"/>
        </w:rPr>
        <w:t>данни</w:t>
      </w:r>
    </w:p>
    <w:p w:rsidR="00FF6A03" w:rsidRPr="0087216C" w:rsidRDefault="00FF6A03" w:rsidP="00FF6A03">
      <w:pPr>
        <w:rPr>
          <w:rFonts w:ascii="Times New Roman" w:eastAsia="Times New Roman" w:hAnsi="Times New Roman"/>
          <w:b/>
          <w:sz w:val="24"/>
          <w:szCs w:val="24"/>
          <w:lang w:val="bg-BG"/>
        </w:rPr>
      </w:pPr>
      <w:r w:rsidRPr="0087216C">
        <w:rPr>
          <w:rFonts w:ascii="Times New Roman" w:eastAsia="Times New Roman" w:hAnsi="Times New Roman"/>
          <w:b/>
          <w:sz w:val="24"/>
          <w:szCs w:val="24"/>
          <w:lang w:val="bg-BG"/>
        </w:rPr>
        <w:br w:type="page"/>
      </w:r>
    </w:p>
    <w:p w:rsidR="00FF6A03" w:rsidRPr="0087216C" w:rsidRDefault="00FF6A03" w:rsidP="00FF6A03">
      <w:pPr>
        <w:spacing w:after="0" w:line="360" w:lineRule="auto"/>
        <w:jc w:val="center"/>
        <w:rPr>
          <w:rFonts w:ascii="Times New Roman" w:hAnsi="Times New Roman"/>
          <w:b/>
          <w:sz w:val="24"/>
          <w:szCs w:val="24"/>
          <w:lang w:val="bg-BG"/>
        </w:rPr>
      </w:pPr>
      <w:r w:rsidRPr="0087216C">
        <w:rPr>
          <w:rFonts w:ascii="Times New Roman" w:hAnsi="Times New Roman"/>
          <w:b/>
          <w:sz w:val="24"/>
          <w:szCs w:val="24"/>
          <w:lang w:val="bg-BG"/>
        </w:rPr>
        <w:lastRenderedPageBreak/>
        <w:t>СЪДЪРЖАНИЕ</w:t>
      </w:r>
    </w:p>
    <w:p w:rsidR="00FF6A03" w:rsidRPr="0087216C" w:rsidRDefault="00FF6A03" w:rsidP="00FF6A03">
      <w:pPr>
        <w:spacing w:after="0" w:line="360" w:lineRule="auto"/>
        <w:jc w:val="both"/>
        <w:rPr>
          <w:rFonts w:ascii="Times New Roman" w:hAnsi="Times New Roman"/>
          <w:sz w:val="24"/>
          <w:szCs w:val="24"/>
          <w:lang w:val="bg-BG"/>
        </w:rPr>
      </w:pPr>
    </w:p>
    <w:tbl>
      <w:tblPr>
        <w:tblW w:w="9236" w:type="dxa"/>
        <w:tblInd w:w="70" w:type="dxa"/>
        <w:tblCellMar>
          <w:left w:w="70" w:type="dxa"/>
          <w:right w:w="70" w:type="dxa"/>
        </w:tblCellMar>
        <w:tblLook w:val="04A0" w:firstRow="1" w:lastRow="0" w:firstColumn="1" w:lastColumn="0" w:noHBand="0" w:noVBand="1"/>
      </w:tblPr>
      <w:tblGrid>
        <w:gridCol w:w="614"/>
        <w:gridCol w:w="7553"/>
        <w:gridCol w:w="514"/>
        <w:gridCol w:w="555"/>
      </w:tblGrid>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I.</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 xml:space="preserve">Увод </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5</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II.</w:t>
            </w:r>
          </w:p>
        </w:tc>
        <w:tc>
          <w:tcPr>
            <w:tcW w:w="7553" w:type="dxa"/>
            <w:tcBorders>
              <w:top w:val="nil"/>
              <w:left w:val="nil"/>
              <w:bottom w:val="nil"/>
              <w:right w:val="nil"/>
            </w:tcBorders>
            <w:shd w:val="clear" w:color="auto" w:fill="auto"/>
            <w:noWrap/>
            <w:hideMark/>
          </w:tcPr>
          <w:p w:rsidR="004B3C08" w:rsidRPr="0087216C" w:rsidRDefault="004B3C08" w:rsidP="00A358F0">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Анализ и отчет на степента на постигане на целите и приоритетите на КЗЛД, залегнали в годишния отчет за 201</w:t>
            </w:r>
            <w:r w:rsidR="00A358F0" w:rsidRPr="0087216C">
              <w:rPr>
                <w:rFonts w:ascii="Times New Roman" w:hAnsi="Times New Roman"/>
                <w:sz w:val="24"/>
                <w:szCs w:val="24"/>
                <w:lang w:val="bg-BG"/>
              </w:rPr>
              <w:t>7</w:t>
            </w:r>
            <w:r w:rsidRPr="0087216C">
              <w:rPr>
                <w:rFonts w:ascii="Times New Roman" w:hAnsi="Times New Roman"/>
                <w:sz w:val="24"/>
                <w:szCs w:val="24"/>
                <w:lang w:val="bg-BG"/>
              </w:rPr>
              <w:t xml:space="preserve"> г.</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6</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III.</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Регистрация на администраторите на лични данни и на водените от тях регистри на лични данни</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9A2B0A"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9</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IV.</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eastAsia="bg-BG"/>
              </w:rPr>
              <w:t>Защита на правата на физическите лица при обработване на личните им данни</w:t>
            </w:r>
            <w:r w:rsidRPr="0087216C">
              <w:rPr>
                <w:rFonts w:ascii="Times New Roman" w:hAnsi="Times New Roman"/>
                <w:sz w:val="24"/>
                <w:szCs w:val="24"/>
                <w:lang w:val="bg-BG"/>
              </w:rPr>
              <w:t xml:space="preserve"> </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4B3C08" w:rsidP="009A2B0A">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1</w:t>
            </w:r>
            <w:r w:rsidR="009A2B0A" w:rsidRPr="0087216C">
              <w:rPr>
                <w:rFonts w:ascii="Times New Roman" w:hAnsi="Times New Roman"/>
                <w:sz w:val="24"/>
                <w:szCs w:val="24"/>
                <w:lang w:val="bg-BG"/>
              </w:rPr>
              <w:t>2</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V.</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eastAsia="bg-BG"/>
              </w:rPr>
              <w:t>Контролн</w:t>
            </w:r>
            <w:r w:rsidR="00613B69" w:rsidRPr="0087216C">
              <w:rPr>
                <w:rFonts w:ascii="Times New Roman" w:hAnsi="Times New Roman"/>
                <w:sz w:val="24"/>
                <w:szCs w:val="24"/>
                <w:lang w:val="bg-BG" w:eastAsia="bg-BG"/>
              </w:rPr>
              <w:t>а и административнонаказателна</w:t>
            </w:r>
            <w:r w:rsidRPr="0087216C">
              <w:rPr>
                <w:rFonts w:ascii="Times New Roman" w:hAnsi="Times New Roman"/>
                <w:sz w:val="24"/>
                <w:szCs w:val="24"/>
                <w:lang w:val="bg-BG" w:eastAsia="bg-BG"/>
              </w:rPr>
              <w:t xml:space="preserve"> дейност</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9A2B0A"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37</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VI.</w:t>
            </w:r>
          </w:p>
        </w:tc>
        <w:tc>
          <w:tcPr>
            <w:tcW w:w="7553" w:type="dxa"/>
            <w:tcBorders>
              <w:top w:val="nil"/>
              <w:left w:val="nil"/>
              <w:bottom w:val="nil"/>
              <w:right w:val="nil"/>
            </w:tcBorders>
            <w:shd w:val="clear" w:color="auto" w:fill="auto"/>
            <w:noWrap/>
            <w:hideMark/>
          </w:tcPr>
          <w:p w:rsidR="004B3C08" w:rsidRPr="0087216C" w:rsidRDefault="00A358F0" w:rsidP="006446FF">
            <w:pPr>
              <w:spacing w:after="0" w:line="360" w:lineRule="auto"/>
              <w:jc w:val="both"/>
              <w:rPr>
                <w:rFonts w:ascii="Times New Roman" w:hAnsi="Times New Roman"/>
                <w:sz w:val="24"/>
                <w:szCs w:val="24"/>
                <w:lang w:val="bg-BG"/>
              </w:rPr>
            </w:pPr>
            <w:r w:rsidRPr="0087216C">
              <w:rPr>
                <w:rFonts w:ascii="Times New Roman" w:eastAsiaTheme="minorEastAsia" w:hAnsi="Times New Roman"/>
                <w:sz w:val="24"/>
                <w:szCs w:val="24"/>
                <w:lang w:val="bg-BG" w:eastAsia="bg-BG"/>
              </w:rPr>
              <w:t>Анализ на жалбите и практиката на КЗЛД по повод отминалите избор</w:t>
            </w:r>
            <w:r w:rsidR="00613B69" w:rsidRPr="0087216C">
              <w:rPr>
                <w:rFonts w:ascii="Times New Roman" w:eastAsiaTheme="minorEastAsia" w:hAnsi="Times New Roman"/>
                <w:sz w:val="24"/>
                <w:szCs w:val="24"/>
                <w:lang w:val="bg-BG" w:eastAsia="bg-BG"/>
              </w:rPr>
              <w:t>и</w:t>
            </w:r>
            <w:r w:rsidRPr="0087216C">
              <w:rPr>
                <w:rFonts w:ascii="Times New Roman" w:eastAsiaTheme="minorEastAsia" w:hAnsi="Times New Roman"/>
                <w:sz w:val="24"/>
                <w:szCs w:val="24"/>
                <w:lang w:val="bg-BG" w:eastAsia="bg-BG"/>
              </w:rPr>
              <w:t xml:space="preserve"> за президе</w:t>
            </w:r>
            <w:r w:rsidR="00613B69" w:rsidRPr="0087216C">
              <w:rPr>
                <w:rFonts w:ascii="Times New Roman" w:eastAsiaTheme="minorEastAsia" w:hAnsi="Times New Roman"/>
                <w:sz w:val="24"/>
                <w:szCs w:val="24"/>
                <w:lang w:val="bg-BG" w:eastAsia="bg-BG"/>
              </w:rPr>
              <w:t>нт и вицепрезидент и референдум</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87216C" w:rsidRDefault="004B3C08" w:rsidP="00A358F0">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5</w:t>
            </w:r>
            <w:r w:rsidR="00A358F0" w:rsidRPr="0087216C">
              <w:rPr>
                <w:rFonts w:ascii="Times New Roman" w:hAnsi="Times New Roman"/>
                <w:sz w:val="24"/>
                <w:szCs w:val="24"/>
                <w:lang w:val="bg-BG"/>
              </w:rPr>
              <w:t>3</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VII.</w:t>
            </w:r>
          </w:p>
        </w:tc>
        <w:tc>
          <w:tcPr>
            <w:tcW w:w="7553" w:type="dxa"/>
            <w:tcBorders>
              <w:top w:val="nil"/>
              <w:left w:val="nil"/>
              <w:bottom w:val="nil"/>
              <w:right w:val="nil"/>
            </w:tcBorders>
            <w:shd w:val="clear" w:color="auto" w:fill="auto"/>
            <w:noWrap/>
            <w:hideMark/>
          </w:tcPr>
          <w:p w:rsidR="004B3C08" w:rsidRPr="0087216C" w:rsidRDefault="002A5CF0"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Производства по изразяване на становища и участие в съгласувателни процедури на нормативни актове по въпроси, свързани със защитата на личните данни</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4B3C08"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5</w:t>
            </w:r>
            <w:r w:rsidR="00A5281B">
              <w:rPr>
                <w:rFonts w:ascii="Times New Roman" w:hAnsi="Times New Roman"/>
                <w:sz w:val="24"/>
                <w:szCs w:val="24"/>
              </w:rPr>
              <w:t>6</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VIII.</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bCs/>
                <w:sz w:val="24"/>
                <w:szCs w:val="24"/>
                <w:lang w:val="bg-BG"/>
              </w:rPr>
              <w:t>Предоставяне на лични данни в трети държави</w:t>
            </w:r>
            <w:r w:rsidRPr="0087216C">
              <w:rPr>
                <w:rFonts w:ascii="Times New Roman" w:hAnsi="Times New Roman"/>
                <w:sz w:val="24"/>
                <w:szCs w:val="24"/>
                <w:lang w:val="bg-BG"/>
              </w:rPr>
              <w:t xml:space="preserve"> </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4B3C08"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7</w:t>
            </w:r>
            <w:r w:rsidR="00A5281B">
              <w:rPr>
                <w:rFonts w:ascii="Times New Roman" w:hAnsi="Times New Roman"/>
                <w:sz w:val="24"/>
                <w:szCs w:val="24"/>
              </w:rPr>
              <w:t>6</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IX.</w:t>
            </w:r>
          </w:p>
        </w:tc>
        <w:tc>
          <w:tcPr>
            <w:tcW w:w="7553" w:type="dxa"/>
            <w:tcBorders>
              <w:top w:val="nil"/>
              <w:left w:val="nil"/>
              <w:bottom w:val="nil"/>
              <w:right w:val="nil"/>
            </w:tcBorders>
            <w:shd w:val="clear" w:color="auto" w:fill="auto"/>
            <w:noWrap/>
            <w:hideMark/>
          </w:tcPr>
          <w:p w:rsidR="004B3C08" w:rsidRPr="0087216C" w:rsidRDefault="002A5CF0"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Подготовка за прилагане на новата правна рамка на ЕС в областта на защитата на личните данни: Общ регламент и Директива за защита на личните данни.</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2A5CF0"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8</w:t>
            </w:r>
            <w:r w:rsidR="00A5281B">
              <w:rPr>
                <w:rFonts w:ascii="Times New Roman" w:hAnsi="Times New Roman"/>
                <w:sz w:val="24"/>
                <w:szCs w:val="24"/>
              </w:rPr>
              <w:t>1</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X.</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Международна дейност</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1E7BFA"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8</w:t>
            </w:r>
            <w:r w:rsidR="00A5281B">
              <w:rPr>
                <w:rFonts w:ascii="Times New Roman" w:hAnsi="Times New Roman"/>
                <w:sz w:val="24"/>
                <w:szCs w:val="24"/>
              </w:rPr>
              <w:t>5</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XI.</w:t>
            </w:r>
          </w:p>
        </w:tc>
        <w:tc>
          <w:tcPr>
            <w:tcW w:w="7553"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Обучение в областта на защитата на личните данни</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1E7BFA"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9</w:t>
            </w:r>
            <w:r w:rsidR="00A5281B">
              <w:rPr>
                <w:rFonts w:ascii="Times New Roman" w:hAnsi="Times New Roman"/>
                <w:sz w:val="24"/>
                <w:szCs w:val="24"/>
              </w:rPr>
              <w:t>6</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XII.</w:t>
            </w:r>
          </w:p>
        </w:tc>
        <w:tc>
          <w:tcPr>
            <w:tcW w:w="7553" w:type="dxa"/>
            <w:tcBorders>
              <w:top w:val="nil"/>
              <w:left w:val="nil"/>
              <w:bottom w:val="nil"/>
              <w:right w:val="nil"/>
            </w:tcBorders>
            <w:shd w:val="clear" w:color="auto" w:fill="auto"/>
            <w:noWrap/>
            <w:hideMark/>
          </w:tcPr>
          <w:p w:rsidR="004B3C08" w:rsidRPr="0087216C" w:rsidRDefault="005D056D"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Комисията за защита на личните данни - наблюдаващ орган относно сигурността на данните съгласно Закона за електронните съобщения</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5D056D"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10</w:t>
            </w:r>
            <w:r w:rsidR="00A5281B">
              <w:rPr>
                <w:rFonts w:ascii="Times New Roman" w:hAnsi="Times New Roman"/>
                <w:sz w:val="24"/>
                <w:szCs w:val="24"/>
              </w:rPr>
              <w:t>3</w:t>
            </w:r>
          </w:p>
        </w:tc>
      </w:tr>
      <w:tr w:rsidR="004B3C08" w:rsidRPr="0087216C" w:rsidTr="006446FF">
        <w:trPr>
          <w:trHeight w:val="600"/>
        </w:trPr>
        <w:tc>
          <w:tcPr>
            <w:tcW w:w="614" w:type="dxa"/>
            <w:tcBorders>
              <w:top w:val="nil"/>
              <w:left w:val="nil"/>
              <w:bottom w:val="nil"/>
              <w:right w:val="nil"/>
            </w:tcBorders>
            <w:shd w:val="clear" w:color="auto" w:fill="auto"/>
            <w:noWrap/>
            <w:hideMark/>
          </w:tcPr>
          <w:p w:rsidR="004B3C08" w:rsidRPr="0087216C" w:rsidRDefault="004B3C08" w:rsidP="006446FF">
            <w:pPr>
              <w:spacing w:after="0" w:line="360" w:lineRule="auto"/>
              <w:ind w:left="-70"/>
              <w:jc w:val="both"/>
              <w:rPr>
                <w:rFonts w:ascii="Times New Roman" w:hAnsi="Times New Roman"/>
                <w:sz w:val="24"/>
                <w:szCs w:val="24"/>
                <w:lang w:val="bg-BG"/>
              </w:rPr>
            </w:pPr>
            <w:r w:rsidRPr="0087216C">
              <w:rPr>
                <w:rFonts w:ascii="Times New Roman" w:hAnsi="Times New Roman"/>
                <w:sz w:val="24"/>
                <w:szCs w:val="24"/>
                <w:lang w:val="bg-BG"/>
              </w:rPr>
              <w:t>XIII.</w:t>
            </w:r>
          </w:p>
        </w:tc>
        <w:tc>
          <w:tcPr>
            <w:tcW w:w="7553" w:type="dxa"/>
            <w:tcBorders>
              <w:top w:val="nil"/>
              <w:left w:val="nil"/>
              <w:bottom w:val="nil"/>
              <w:right w:val="nil"/>
            </w:tcBorders>
            <w:shd w:val="clear" w:color="auto" w:fill="auto"/>
            <w:noWrap/>
            <w:hideMark/>
          </w:tcPr>
          <w:p w:rsidR="004B3C08" w:rsidRPr="0087216C" w:rsidRDefault="00A91245"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Стратегия на КЗЛД за развитие в областта на защитата на личните данни (Хоризонт 2022). Подготовка и реализация на проекти с национално и международно финансиране</w:t>
            </w:r>
          </w:p>
        </w:tc>
        <w:tc>
          <w:tcPr>
            <w:tcW w:w="514" w:type="dxa"/>
            <w:tcBorders>
              <w:top w:val="nil"/>
              <w:left w:val="nil"/>
              <w:bottom w:val="nil"/>
              <w:right w:val="nil"/>
            </w:tcBorders>
            <w:shd w:val="clear" w:color="auto" w:fill="auto"/>
            <w:noWrap/>
            <w:hideMark/>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hideMark/>
          </w:tcPr>
          <w:p w:rsidR="004B3C08" w:rsidRPr="00A5281B" w:rsidRDefault="00A91245"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10</w:t>
            </w:r>
            <w:r w:rsidR="00A5281B">
              <w:rPr>
                <w:rFonts w:ascii="Times New Roman" w:hAnsi="Times New Roman"/>
                <w:sz w:val="24"/>
                <w:szCs w:val="24"/>
              </w:rPr>
              <w:t>6</w:t>
            </w:r>
          </w:p>
        </w:tc>
      </w:tr>
      <w:tr w:rsidR="00D65715" w:rsidRPr="0087216C" w:rsidTr="006446FF">
        <w:trPr>
          <w:trHeight w:val="600"/>
        </w:trPr>
        <w:tc>
          <w:tcPr>
            <w:tcW w:w="614" w:type="dxa"/>
            <w:tcBorders>
              <w:top w:val="nil"/>
              <w:left w:val="nil"/>
              <w:bottom w:val="nil"/>
              <w:right w:val="nil"/>
            </w:tcBorders>
            <w:shd w:val="clear" w:color="auto" w:fill="auto"/>
            <w:noWrap/>
          </w:tcPr>
          <w:p w:rsidR="00D65715" w:rsidRPr="0087216C" w:rsidRDefault="00D65715" w:rsidP="006446FF">
            <w:pPr>
              <w:spacing w:after="0" w:line="360" w:lineRule="auto"/>
              <w:ind w:left="-70"/>
              <w:jc w:val="both"/>
              <w:rPr>
                <w:rFonts w:ascii="Times New Roman" w:hAnsi="Times New Roman"/>
                <w:sz w:val="24"/>
                <w:szCs w:val="24"/>
                <w:lang w:val="bg-BG"/>
              </w:rPr>
            </w:pPr>
            <w:r w:rsidRPr="0087216C">
              <w:rPr>
                <w:rFonts w:ascii="Times New Roman" w:hAnsi="Times New Roman"/>
                <w:sz w:val="24"/>
                <w:szCs w:val="24"/>
                <w:lang w:val="bg-BG"/>
              </w:rPr>
              <w:t>XIV</w:t>
            </w:r>
            <w:r w:rsidR="00E35B75" w:rsidRPr="0087216C">
              <w:rPr>
                <w:rFonts w:ascii="Times New Roman" w:hAnsi="Times New Roman"/>
                <w:sz w:val="24"/>
                <w:szCs w:val="24"/>
                <w:lang w:val="bg-BG"/>
              </w:rPr>
              <w:t>.</w:t>
            </w:r>
          </w:p>
        </w:tc>
        <w:tc>
          <w:tcPr>
            <w:tcW w:w="7553" w:type="dxa"/>
            <w:tcBorders>
              <w:top w:val="nil"/>
              <w:left w:val="nil"/>
              <w:bottom w:val="nil"/>
              <w:right w:val="nil"/>
            </w:tcBorders>
            <w:shd w:val="clear" w:color="auto" w:fill="auto"/>
            <w:noWrap/>
          </w:tcPr>
          <w:p w:rsidR="00D65715" w:rsidRPr="0087216C" w:rsidRDefault="00D65715" w:rsidP="00613B69">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Институционално взаимодействие. Партньорство с представители на медиите и информационно-образователна дейност</w:t>
            </w:r>
          </w:p>
        </w:tc>
        <w:tc>
          <w:tcPr>
            <w:tcW w:w="514" w:type="dxa"/>
            <w:tcBorders>
              <w:top w:val="nil"/>
              <w:left w:val="nil"/>
              <w:bottom w:val="nil"/>
              <w:right w:val="nil"/>
            </w:tcBorders>
            <w:shd w:val="clear" w:color="auto" w:fill="auto"/>
            <w:noWrap/>
          </w:tcPr>
          <w:p w:rsidR="00D65715" w:rsidRPr="0087216C" w:rsidRDefault="00D65715"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tcPr>
          <w:p w:rsidR="00D65715" w:rsidRPr="00A5281B" w:rsidRDefault="00D65715"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11</w:t>
            </w:r>
            <w:r w:rsidR="00A5281B">
              <w:rPr>
                <w:rFonts w:ascii="Times New Roman" w:hAnsi="Times New Roman"/>
                <w:sz w:val="24"/>
                <w:szCs w:val="24"/>
              </w:rPr>
              <w:t>3</w:t>
            </w:r>
          </w:p>
        </w:tc>
      </w:tr>
      <w:tr w:rsidR="004B3C08" w:rsidRPr="0087216C" w:rsidTr="006446FF">
        <w:trPr>
          <w:trHeight w:val="600"/>
        </w:trPr>
        <w:tc>
          <w:tcPr>
            <w:tcW w:w="614" w:type="dxa"/>
            <w:tcBorders>
              <w:top w:val="nil"/>
              <w:left w:val="nil"/>
              <w:bottom w:val="nil"/>
              <w:right w:val="nil"/>
            </w:tcBorders>
            <w:shd w:val="clear" w:color="auto" w:fill="auto"/>
            <w:noWrap/>
          </w:tcPr>
          <w:p w:rsidR="004B3C08" w:rsidRPr="0087216C" w:rsidRDefault="004B3C08" w:rsidP="002A2FDA">
            <w:pPr>
              <w:spacing w:after="0" w:line="360" w:lineRule="auto"/>
              <w:ind w:left="-70"/>
              <w:jc w:val="both"/>
              <w:rPr>
                <w:rFonts w:ascii="Times New Roman" w:hAnsi="Times New Roman"/>
                <w:sz w:val="24"/>
                <w:szCs w:val="24"/>
                <w:lang w:val="bg-BG"/>
              </w:rPr>
            </w:pPr>
            <w:r w:rsidRPr="0087216C">
              <w:rPr>
                <w:rFonts w:ascii="Times New Roman" w:hAnsi="Times New Roman"/>
                <w:sz w:val="24"/>
                <w:szCs w:val="24"/>
                <w:lang w:val="bg-BG"/>
              </w:rPr>
              <w:t>XV</w:t>
            </w:r>
            <w:r w:rsidR="00E35B75" w:rsidRPr="0087216C">
              <w:rPr>
                <w:rFonts w:ascii="Times New Roman" w:hAnsi="Times New Roman"/>
                <w:sz w:val="24"/>
                <w:szCs w:val="24"/>
                <w:lang w:val="bg-BG"/>
              </w:rPr>
              <w:t>.</w:t>
            </w:r>
            <w:r w:rsidRPr="0087216C">
              <w:rPr>
                <w:rFonts w:ascii="Times New Roman" w:hAnsi="Times New Roman"/>
                <w:sz w:val="24"/>
                <w:szCs w:val="24"/>
                <w:lang w:val="bg-BG"/>
              </w:rPr>
              <w:t xml:space="preserve"> </w:t>
            </w:r>
          </w:p>
        </w:tc>
        <w:tc>
          <w:tcPr>
            <w:tcW w:w="7553" w:type="dxa"/>
            <w:tcBorders>
              <w:top w:val="nil"/>
              <w:left w:val="nil"/>
              <w:bottom w:val="nil"/>
              <w:right w:val="nil"/>
            </w:tcBorders>
            <w:shd w:val="clear" w:color="auto" w:fill="auto"/>
            <w:noWrap/>
          </w:tcPr>
          <w:p w:rsidR="004B3C08" w:rsidRPr="0087216C" w:rsidRDefault="004B3C08" w:rsidP="006446FF">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Административен капацитет и финансови ресурси</w:t>
            </w:r>
          </w:p>
        </w:tc>
        <w:tc>
          <w:tcPr>
            <w:tcW w:w="514" w:type="dxa"/>
            <w:tcBorders>
              <w:top w:val="nil"/>
              <w:left w:val="nil"/>
              <w:bottom w:val="nil"/>
              <w:right w:val="nil"/>
            </w:tcBorders>
            <w:shd w:val="clear" w:color="auto" w:fill="auto"/>
            <w:noWrap/>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tcPr>
          <w:p w:rsidR="004B3C08" w:rsidRPr="00A5281B" w:rsidRDefault="004B3C08"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1</w:t>
            </w:r>
            <w:r w:rsidR="005875AD" w:rsidRPr="0087216C">
              <w:rPr>
                <w:rFonts w:ascii="Times New Roman" w:hAnsi="Times New Roman"/>
                <w:sz w:val="24"/>
                <w:szCs w:val="24"/>
                <w:lang w:val="bg-BG"/>
              </w:rPr>
              <w:t>2</w:t>
            </w:r>
            <w:r w:rsidR="00A5281B">
              <w:rPr>
                <w:rFonts w:ascii="Times New Roman" w:hAnsi="Times New Roman"/>
                <w:sz w:val="24"/>
                <w:szCs w:val="24"/>
              </w:rPr>
              <w:t>1</w:t>
            </w:r>
          </w:p>
        </w:tc>
      </w:tr>
      <w:tr w:rsidR="004B3C08" w:rsidRPr="0087216C" w:rsidTr="006446FF">
        <w:trPr>
          <w:trHeight w:val="600"/>
        </w:trPr>
        <w:tc>
          <w:tcPr>
            <w:tcW w:w="614" w:type="dxa"/>
            <w:tcBorders>
              <w:top w:val="nil"/>
              <w:left w:val="nil"/>
              <w:bottom w:val="nil"/>
              <w:right w:val="nil"/>
            </w:tcBorders>
            <w:shd w:val="clear" w:color="auto" w:fill="auto"/>
            <w:noWrap/>
          </w:tcPr>
          <w:p w:rsidR="004B3C08" w:rsidRPr="0087216C" w:rsidRDefault="004B3C08" w:rsidP="006446FF">
            <w:pPr>
              <w:spacing w:after="0" w:line="360" w:lineRule="auto"/>
              <w:ind w:left="-70"/>
              <w:jc w:val="both"/>
              <w:rPr>
                <w:rFonts w:ascii="Times New Roman" w:hAnsi="Times New Roman"/>
                <w:sz w:val="24"/>
                <w:szCs w:val="24"/>
                <w:lang w:val="bg-BG"/>
              </w:rPr>
            </w:pPr>
            <w:r w:rsidRPr="0087216C">
              <w:rPr>
                <w:rFonts w:ascii="Times New Roman" w:hAnsi="Times New Roman"/>
                <w:sz w:val="24"/>
                <w:szCs w:val="24"/>
                <w:lang w:val="bg-BG"/>
              </w:rPr>
              <w:t>XV</w:t>
            </w:r>
            <w:r w:rsidR="002A2FDA" w:rsidRPr="0087216C">
              <w:rPr>
                <w:rFonts w:ascii="Times New Roman" w:hAnsi="Times New Roman"/>
                <w:sz w:val="24"/>
                <w:szCs w:val="24"/>
                <w:lang w:val="bg-BG"/>
              </w:rPr>
              <w:t>I</w:t>
            </w:r>
            <w:r w:rsidR="00E35B75" w:rsidRPr="0087216C">
              <w:rPr>
                <w:rFonts w:ascii="Times New Roman" w:hAnsi="Times New Roman"/>
                <w:sz w:val="24"/>
                <w:szCs w:val="24"/>
                <w:lang w:val="bg-BG"/>
              </w:rPr>
              <w:t>.</w:t>
            </w:r>
          </w:p>
        </w:tc>
        <w:tc>
          <w:tcPr>
            <w:tcW w:w="7553" w:type="dxa"/>
            <w:tcBorders>
              <w:top w:val="nil"/>
              <w:left w:val="nil"/>
              <w:bottom w:val="nil"/>
              <w:right w:val="nil"/>
            </w:tcBorders>
            <w:shd w:val="clear" w:color="auto" w:fill="auto"/>
            <w:noWrap/>
          </w:tcPr>
          <w:p w:rsidR="004B3C08" w:rsidRPr="0087216C" w:rsidRDefault="004B3C08" w:rsidP="004F1526">
            <w:pPr>
              <w:spacing w:after="0" w:line="360" w:lineRule="auto"/>
              <w:jc w:val="both"/>
              <w:rPr>
                <w:rFonts w:ascii="Times New Roman" w:hAnsi="Times New Roman"/>
                <w:sz w:val="24"/>
                <w:szCs w:val="24"/>
                <w:lang w:val="bg-BG"/>
              </w:rPr>
            </w:pPr>
            <w:r w:rsidRPr="0087216C">
              <w:rPr>
                <w:rFonts w:ascii="Times New Roman" w:hAnsi="Times New Roman"/>
                <w:sz w:val="24"/>
                <w:szCs w:val="24"/>
                <w:lang w:val="bg-BG"/>
              </w:rPr>
              <w:t>Цели и приоритети на КЗЛД за 201</w:t>
            </w:r>
            <w:r w:rsidR="004F1526" w:rsidRPr="0087216C">
              <w:rPr>
                <w:rFonts w:ascii="Times New Roman" w:hAnsi="Times New Roman"/>
                <w:sz w:val="24"/>
                <w:szCs w:val="24"/>
                <w:lang w:val="bg-BG"/>
              </w:rPr>
              <w:t>8</w:t>
            </w:r>
            <w:r w:rsidRPr="0087216C">
              <w:rPr>
                <w:rFonts w:ascii="Times New Roman" w:hAnsi="Times New Roman"/>
                <w:sz w:val="24"/>
                <w:szCs w:val="24"/>
                <w:lang w:val="bg-BG"/>
              </w:rPr>
              <w:t xml:space="preserve"> г.</w:t>
            </w:r>
          </w:p>
        </w:tc>
        <w:tc>
          <w:tcPr>
            <w:tcW w:w="514" w:type="dxa"/>
            <w:tcBorders>
              <w:top w:val="nil"/>
              <w:left w:val="nil"/>
              <w:bottom w:val="nil"/>
              <w:right w:val="nil"/>
            </w:tcBorders>
            <w:shd w:val="clear" w:color="auto" w:fill="auto"/>
            <w:noWrap/>
          </w:tcPr>
          <w:p w:rsidR="004B3C08" w:rsidRPr="0087216C" w:rsidRDefault="004B3C08" w:rsidP="006446FF">
            <w:pPr>
              <w:spacing w:after="0" w:line="360" w:lineRule="auto"/>
              <w:jc w:val="both"/>
              <w:rPr>
                <w:rFonts w:ascii="Times New Roman" w:hAnsi="Times New Roman"/>
                <w:sz w:val="24"/>
                <w:szCs w:val="24"/>
                <w:lang w:val="bg-BG"/>
              </w:rPr>
            </w:pPr>
          </w:p>
        </w:tc>
        <w:tc>
          <w:tcPr>
            <w:tcW w:w="555" w:type="dxa"/>
            <w:tcBorders>
              <w:top w:val="nil"/>
              <w:left w:val="nil"/>
              <w:bottom w:val="nil"/>
              <w:right w:val="nil"/>
            </w:tcBorders>
            <w:shd w:val="clear" w:color="auto" w:fill="auto"/>
            <w:noWrap/>
          </w:tcPr>
          <w:p w:rsidR="004B3C08" w:rsidRPr="00A5281B" w:rsidRDefault="004B3C08" w:rsidP="00A5281B">
            <w:pPr>
              <w:spacing w:after="0" w:line="360" w:lineRule="auto"/>
              <w:jc w:val="both"/>
              <w:rPr>
                <w:rFonts w:ascii="Times New Roman" w:hAnsi="Times New Roman"/>
                <w:sz w:val="24"/>
                <w:szCs w:val="24"/>
              </w:rPr>
            </w:pPr>
            <w:r w:rsidRPr="0087216C">
              <w:rPr>
                <w:rFonts w:ascii="Times New Roman" w:hAnsi="Times New Roman"/>
                <w:sz w:val="24"/>
                <w:szCs w:val="24"/>
                <w:lang w:val="bg-BG"/>
              </w:rPr>
              <w:t>1</w:t>
            </w:r>
            <w:r w:rsidR="00A5281B">
              <w:rPr>
                <w:rFonts w:ascii="Times New Roman" w:hAnsi="Times New Roman"/>
                <w:sz w:val="24"/>
                <w:szCs w:val="24"/>
              </w:rPr>
              <w:t>28</w:t>
            </w:r>
          </w:p>
        </w:tc>
      </w:tr>
    </w:tbl>
    <w:p w:rsidR="005875AD" w:rsidRPr="0087216C" w:rsidRDefault="005875AD">
      <w:pPr>
        <w:suppressAutoHyphens w:val="0"/>
        <w:rPr>
          <w:rFonts w:ascii="Times New Roman" w:hAnsi="Times New Roman"/>
          <w:b/>
          <w:sz w:val="24"/>
          <w:szCs w:val="24"/>
          <w:lang w:val="bg-BG"/>
        </w:rPr>
      </w:pPr>
      <w:r w:rsidRPr="0087216C">
        <w:rPr>
          <w:rFonts w:ascii="Times New Roman" w:hAnsi="Times New Roman"/>
          <w:b/>
          <w:sz w:val="24"/>
          <w:szCs w:val="24"/>
          <w:lang w:val="bg-BG"/>
        </w:rPr>
        <w:br w:type="page"/>
      </w:r>
    </w:p>
    <w:p w:rsidR="00FF6A03" w:rsidRPr="0087216C" w:rsidRDefault="00FF6A03" w:rsidP="00FF6A03">
      <w:pPr>
        <w:spacing w:after="0" w:line="360" w:lineRule="auto"/>
        <w:jc w:val="center"/>
        <w:rPr>
          <w:rFonts w:ascii="Times New Roman" w:hAnsi="Times New Roman"/>
          <w:b/>
          <w:sz w:val="24"/>
          <w:szCs w:val="24"/>
          <w:lang w:val="bg-BG"/>
        </w:rPr>
      </w:pPr>
      <w:r w:rsidRPr="0087216C">
        <w:rPr>
          <w:rFonts w:ascii="Times New Roman" w:hAnsi="Times New Roman"/>
          <w:b/>
          <w:sz w:val="24"/>
          <w:szCs w:val="24"/>
          <w:lang w:val="bg-BG"/>
        </w:rPr>
        <w:lastRenderedPageBreak/>
        <w:t>Списък на използваните съкращения</w:t>
      </w:r>
    </w:p>
    <w:p w:rsidR="00FF6A03" w:rsidRPr="0087216C" w:rsidRDefault="00FF6A03" w:rsidP="00FF6A03">
      <w:pPr>
        <w:spacing w:after="0" w:line="360" w:lineRule="auto"/>
        <w:ind w:firstLine="709"/>
        <w:jc w:val="center"/>
        <w:rPr>
          <w:rFonts w:ascii="Times New Roman" w:hAnsi="Times New Roman"/>
          <w:b/>
          <w:sz w:val="24"/>
          <w:szCs w:val="24"/>
          <w:u w:val="single"/>
          <w:lang w:val="bg-BG"/>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11"/>
        <w:gridCol w:w="6393"/>
      </w:tblGrid>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АЛД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Администратор на лични данни </w:t>
            </w:r>
          </w:p>
        </w:tc>
      </w:tr>
      <w:tr w:rsidR="00AF482A" w:rsidRPr="0087216C" w:rsidTr="00A129AA">
        <w:trPr>
          <w:trHeight w:val="284"/>
        </w:trPr>
        <w:tc>
          <w:tcPr>
            <w:tcW w:w="2425" w:type="dxa"/>
            <w:shd w:val="clear" w:color="auto" w:fill="auto"/>
            <w:noWrap/>
          </w:tcPr>
          <w:p w:rsidR="00AF482A" w:rsidRPr="0087216C" w:rsidRDefault="00AF482A"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АИКБ</w:t>
            </w:r>
          </w:p>
        </w:tc>
        <w:tc>
          <w:tcPr>
            <w:tcW w:w="411"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Асоциация</w:t>
            </w:r>
            <w:r w:rsidR="00AF482A" w:rsidRPr="0087216C">
              <w:rPr>
                <w:rFonts w:ascii="Times New Roman" w:eastAsia="Times New Roman" w:hAnsi="Times New Roman"/>
                <w:sz w:val="24"/>
                <w:szCs w:val="24"/>
                <w:lang w:val="bg-BG" w:eastAsia="bg-BG"/>
              </w:rPr>
              <w:t xml:space="preserve"> на индустриалния капитал в България</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АПК</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Административнопроцесуален кодекс</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АСНС</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tabs>
                <w:tab w:val="left" w:pos="4800"/>
              </w:tabs>
              <w:spacing w:before="40" w:after="40" w:line="240" w:lineRule="auto"/>
              <w:rPr>
                <w:rFonts w:ascii="Times New Roman" w:hAnsi="Times New Roman"/>
                <w:sz w:val="24"/>
                <w:szCs w:val="24"/>
                <w:lang w:val="bg-BG"/>
              </w:rPr>
            </w:pPr>
            <w:r w:rsidRPr="0087216C">
              <w:rPr>
                <w:rFonts w:ascii="Times New Roman" w:hAnsi="Times New Roman"/>
                <w:sz w:val="24"/>
                <w:szCs w:val="24"/>
                <w:lang w:val="bg-BG"/>
              </w:rPr>
              <w:t>Апелативен специализиран наказателен съд</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АССГ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Административен съд – София-град </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АУАН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Акт за установяване на административно нарушение</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ВАС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Върховен административен съд </w:t>
            </w:r>
          </w:p>
        </w:tc>
      </w:tr>
      <w:tr w:rsidR="00CA4294" w:rsidRPr="0087216C" w:rsidTr="00FF5874">
        <w:trPr>
          <w:trHeight w:val="284"/>
        </w:trPr>
        <w:tc>
          <w:tcPr>
            <w:tcW w:w="2425" w:type="dxa"/>
            <w:shd w:val="clear" w:color="auto" w:fill="auto"/>
            <w:noWrap/>
          </w:tcPr>
          <w:p w:rsidR="00CA4294" w:rsidRPr="0087216C" w:rsidRDefault="00CA4294"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ВСС</w:t>
            </w:r>
          </w:p>
        </w:tc>
        <w:tc>
          <w:tcPr>
            <w:tcW w:w="411" w:type="dxa"/>
            <w:shd w:val="clear" w:color="auto" w:fill="auto"/>
            <w:noWrap/>
          </w:tcPr>
          <w:p w:rsidR="00CA4294"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CA4294" w:rsidRPr="0087216C" w:rsidRDefault="00CA4294" w:rsidP="001768D7">
            <w:pPr>
              <w:spacing w:beforeLines="40" w:before="96" w:afterLines="40" w:after="96" w:line="24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Висш съдебен съвет</w:t>
            </w:r>
          </w:p>
        </w:tc>
      </w:tr>
      <w:tr w:rsidR="00DD1597" w:rsidRPr="0087216C" w:rsidTr="00FF5874">
        <w:trPr>
          <w:trHeight w:val="284"/>
        </w:trPr>
        <w:tc>
          <w:tcPr>
            <w:tcW w:w="2425" w:type="dxa"/>
            <w:shd w:val="clear" w:color="auto" w:fill="auto"/>
            <w:noWrap/>
          </w:tcPr>
          <w:p w:rsidR="00DD1597" w:rsidRPr="0087216C" w:rsidRDefault="00DD1597"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ДАНС</w:t>
            </w:r>
          </w:p>
        </w:tc>
        <w:tc>
          <w:tcPr>
            <w:tcW w:w="411" w:type="dxa"/>
            <w:shd w:val="clear" w:color="auto" w:fill="auto"/>
            <w:noWrap/>
          </w:tcPr>
          <w:p w:rsidR="00DD1597"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DD1597" w:rsidRPr="0087216C" w:rsidRDefault="00DD1597" w:rsidP="001768D7">
            <w:pPr>
              <w:spacing w:beforeLines="40" w:before="96" w:afterLines="40" w:after="96" w:line="24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Държавна агенция „Национална сигурност“</w:t>
            </w:r>
          </w:p>
        </w:tc>
      </w:tr>
      <w:tr w:rsidR="007E41E7" w:rsidRPr="0087216C" w:rsidTr="00FF5874">
        <w:trPr>
          <w:trHeight w:val="284"/>
        </w:trPr>
        <w:tc>
          <w:tcPr>
            <w:tcW w:w="2425" w:type="dxa"/>
            <w:shd w:val="clear" w:color="auto" w:fill="auto"/>
            <w:noWrap/>
          </w:tcPr>
          <w:p w:rsidR="007E41E7" w:rsidRPr="0087216C" w:rsidRDefault="007E41E7"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ДАЗД</w:t>
            </w:r>
          </w:p>
        </w:tc>
        <w:tc>
          <w:tcPr>
            <w:tcW w:w="411" w:type="dxa"/>
            <w:shd w:val="clear" w:color="auto" w:fill="auto"/>
            <w:noWrap/>
          </w:tcPr>
          <w:p w:rsidR="007E41E7"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7E41E7"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Държавна</w:t>
            </w:r>
            <w:r w:rsidR="007E41E7" w:rsidRPr="0087216C">
              <w:rPr>
                <w:rFonts w:ascii="Times New Roman" w:eastAsia="Times New Roman" w:hAnsi="Times New Roman"/>
                <w:sz w:val="24"/>
                <w:szCs w:val="24"/>
                <w:lang w:val="bg-BG" w:eastAsia="bg-BG"/>
              </w:rPr>
              <w:t xml:space="preserve"> агенция за закрила на детето</w:t>
            </w:r>
          </w:p>
        </w:tc>
      </w:tr>
      <w:tr w:rsidR="00FF6A03" w:rsidRPr="0087216C" w:rsidTr="00A129AA">
        <w:trPr>
          <w:trHeight w:val="117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Директива 95/46/ЕО</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w:t>
            </w:r>
          </w:p>
        </w:tc>
      </w:tr>
      <w:tr w:rsidR="006F3F41" w:rsidRPr="0087216C" w:rsidTr="00A129AA">
        <w:trPr>
          <w:trHeight w:val="284"/>
        </w:trPr>
        <w:tc>
          <w:tcPr>
            <w:tcW w:w="2425" w:type="dxa"/>
            <w:shd w:val="clear" w:color="auto" w:fill="auto"/>
            <w:noWrap/>
          </w:tcPr>
          <w:p w:rsidR="006F3F41" w:rsidRPr="0087216C" w:rsidRDefault="006F3F41"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ДКСИ</w:t>
            </w:r>
          </w:p>
        </w:tc>
        <w:tc>
          <w:tcPr>
            <w:tcW w:w="411" w:type="dxa"/>
            <w:shd w:val="clear" w:color="auto" w:fill="auto"/>
            <w:noWrap/>
          </w:tcPr>
          <w:p w:rsidR="006F3F41"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6F3F41" w:rsidRPr="0087216C" w:rsidRDefault="006F3F41" w:rsidP="001768D7">
            <w:pPr>
              <w:tabs>
                <w:tab w:val="left" w:pos="4800"/>
              </w:tabs>
              <w:spacing w:before="40" w:after="40" w:line="240" w:lineRule="auto"/>
              <w:rPr>
                <w:rFonts w:ascii="Times New Roman" w:hAnsi="Times New Roman"/>
                <w:sz w:val="24"/>
                <w:szCs w:val="24"/>
                <w:lang w:val="bg-BG"/>
              </w:rPr>
            </w:pPr>
            <w:r w:rsidRPr="0087216C">
              <w:rPr>
                <w:rFonts w:ascii="Times New Roman" w:hAnsi="Times New Roman"/>
                <w:sz w:val="24"/>
                <w:szCs w:val="24"/>
                <w:lang w:val="bg-BG" w:eastAsia="bg-BG"/>
              </w:rPr>
              <w:t>Държавна комисия по сигурността на информацията</w:t>
            </w:r>
          </w:p>
        </w:tc>
      </w:tr>
      <w:tr w:rsidR="00AF482A" w:rsidRPr="0087216C" w:rsidTr="00A129AA">
        <w:trPr>
          <w:trHeight w:val="284"/>
        </w:trPr>
        <w:tc>
          <w:tcPr>
            <w:tcW w:w="2425" w:type="dxa"/>
            <w:shd w:val="clear" w:color="auto" w:fill="auto"/>
            <w:noWrap/>
          </w:tcPr>
          <w:p w:rsidR="00AF482A" w:rsidRPr="0087216C" w:rsidRDefault="00AF482A"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ДЛЗЛД</w:t>
            </w:r>
          </w:p>
        </w:tc>
        <w:tc>
          <w:tcPr>
            <w:tcW w:w="411"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AF482A" w:rsidRPr="0087216C" w:rsidRDefault="00AF482A" w:rsidP="001768D7">
            <w:pPr>
              <w:tabs>
                <w:tab w:val="left" w:pos="4800"/>
              </w:tabs>
              <w:spacing w:before="40" w:after="40" w:line="240" w:lineRule="auto"/>
              <w:rPr>
                <w:rFonts w:ascii="Times New Roman" w:hAnsi="Times New Roman"/>
                <w:sz w:val="24"/>
                <w:szCs w:val="24"/>
                <w:lang w:val="bg-BG"/>
              </w:rPr>
            </w:pPr>
            <w:r w:rsidRPr="0087216C">
              <w:rPr>
                <w:rFonts w:ascii="Times New Roman" w:hAnsi="Times New Roman"/>
                <w:sz w:val="24"/>
                <w:szCs w:val="24"/>
                <w:lang w:val="bg-BG"/>
              </w:rPr>
              <w:t>Длъжностно лице по защита на личните данни</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ДОПК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Данъчно-</w:t>
            </w:r>
            <w:r w:rsidR="00FF6A03" w:rsidRPr="0087216C">
              <w:rPr>
                <w:rFonts w:ascii="Times New Roman" w:hAnsi="Times New Roman"/>
                <w:sz w:val="24"/>
                <w:szCs w:val="24"/>
                <w:lang w:val="bg-BG"/>
              </w:rPr>
              <w:t xml:space="preserve">осигурителен процесуален кодекс </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ДФЗ</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Държавен фонд „Земеделие“</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ЕГН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Единен граждански номер</w:t>
            </w:r>
          </w:p>
        </w:tc>
      </w:tr>
      <w:tr w:rsidR="00FF6A03" w:rsidRPr="0087216C" w:rsidTr="00FF5874">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ЕНОЗД</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rPr>
              <w:t xml:space="preserve">Европейски надзорен орган по защита на данните </w:t>
            </w:r>
          </w:p>
        </w:tc>
      </w:tr>
      <w:tr w:rsidR="00FF6A03" w:rsidRPr="0087216C" w:rsidTr="00A129AA">
        <w:trPr>
          <w:trHeight w:val="652"/>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еРАЛД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Електронна</w:t>
            </w:r>
            <w:r w:rsidR="00FF6A03" w:rsidRPr="0087216C">
              <w:rPr>
                <w:rFonts w:ascii="Times New Roman" w:hAnsi="Times New Roman"/>
                <w:sz w:val="24"/>
                <w:szCs w:val="24"/>
                <w:lang w:val="bg-BG"/>
              </w:rPr>
              <w:t xml:space="preserve"> система на КЗЛД за регистрация на администратори на лични данни</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ЗАНН</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Закон за административните нарушения и наказания </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ЗГР</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bCs/>
                <w:sz w:val="24"/>
                <w:szCs w:val="24"/>
                <w:lang w:val="bg-BG" w:eastAsia="bg-BG"/>
              </w:rPr>
              <w:t>Закон за гражданската регистрация</w:t>
            </w:r>
          </w:p>
        </w:tc>
      </w:tr>
      <w:tr w:rsidR="007E41E7" w:rsidRPr="0087216C" w:rsidTr="00A129AA">
        <w:trPr>
          <w:trHeight w:val="284"/>
        </w:trPr>
        <w:tc>
          <w:tcPr>
            <w:tcW w:w="2425" w:type="dxa"/>
            <w:shd w:val="clear" w:color="auto" w:fill="auto"/>
            <w:noWrap/>
          </w:tcPr>
          <w:p w:rsidR="007E41E7" w:rsidRPr="0087216C" w:rsidRDefault="007E41E7"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ЗДАНС</w:t>
            </w:r>
          </w:p>
        </w:tc>
        <w:tc>
          <w:tcPr>
            <w:tcW w:w="411" w:type="dxa"/>
            <w:shd w:val="clear" w:color="auto" w:fill="auto"/>
            <w:noWrap/>
          </w:tcPr>
          <w:p w:rsidR="007E41E7"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7E41E7" w:rsidRPr="0087216C" w:rsidRDefault="007E41E7" w:rsidP="001768D7">
            <w:pPr>
              <w:tabs>
                <w:tab w:val="left" w:pos="4800"/>
              </w:tabs>
              <w:spacing w:before="40" w:after="40"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Закон за ДАНС</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ЗДОИ</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Закон за достъп до обществена информация</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ЗЕС</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Закон за електронните съобщения</w:t>
            </w:r>
          </w:p>
        </w:tc>
      </w:tr>
      <w:tr w:rsidR="006F3F41" w:rsidRPr="0087216C" w:rsidTr="00A129AA">
        <w:trPr>
          <w:trHeight w:val="284"/>
        </w:trPr>
        <w:tc>
          <w:tcPr>
            <w:tcW w:w="2425" w:type="dxa"/>
            <w:shd w:val="clear" w:color="auto" w:fill="auto"/>
            <w:noWrap/>
          </w:tcPr>
          <w:p w:rsidR="006F3F41" w:rsidRPr="0087216C" w:rsidRDefault="006F3F41"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ЗЕУ</w:t>
            </w:r>
          </w:p>
        </w:tc>
        <w:tc>
          <w:tcPr>
            <w:tcW w:w="411" w:type="dxa"/>
            <w:shd w:val="clear" w:color="auto" w:fill="auto"/>
            <w:noWrap/>
          </w:tcPr>
          <w:p w:rsidR="006F3F41"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6F3F41" w:rsidRPr="0087216C" w:rsidRDefault="00613B69" w:rsidP="001768D7">
            <w:pPr>
              <w:spacing w:beforeLines="40" w:before="96" w:afterLines="40" w:after="96" w:line="240" w:lineRule="auto"/>
              <w:rPr>
                <w:rFonts w:ascii="Times New Roman" w:eastAsia="Times New Roman" w:hAnsi="Times New Roman"/>
                <w:sz w:val="24"/>
                <w:szCs w:val="24"/>
                <w:lang w:val="bg-BG" w:eastAsia="bg-BG"/>
              </w:rPr>
            </w:pPr>
            <w:r w:rsidRPr="0087216C">
              <w:rPr>
                <w:rFonts w:ascii="Times New Roman" w:hAnsi="Times New Roman"/>
                <w:sz w:val="24"/>
                <w:szCs w:val="24"/>
                <w:lang w:val="bg-BG"/>
              </w:rPr>
              <w:t>Закон</w:t>
            </w:r>
            <w:r w:rsidR="006F3F41" w:rsidRPr="0087216C">
              <w:rPr>
                <w:rFonts w:ascii="Times New Roman" w:hAnsi="Times New Roman"/>
                <w:sz w:val="24"/>
                <w:szCs w:val="24"/>
                <w:lang w:val="bg-BG"/>
              </w:rPr>
              <w:t xml:space="preserve"> за електронното управление</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ЗЗ</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Закон за здравето</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lastRenderedPageBreak/>
              <w:t>ЗЗЛД</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Закон за защита на личните данни</w:t>
            </w:r>
          </w:p>
        </w:tc>
      </w:tr>
      <w:tr w:rsidR="007E41E7" w:rsidRPr="0087216C" w:rsidTr="00A129AA">
        <w:trPr>
          <w:trHeight w:val="284"/>
        </w:trPr>
        <w:tc>
          <w:tcPr>
            <w:tcW w:w="2425" w:type="dxa"/>
            <w:shd w:val="clear" w:color="auto" w:fill="auto"/>
            <w:noWrap/>
          </w:tcPr>
          <w:p w:rsidR="007E41E7" w:rsidRPr="0087216C" w:rsidRDefault="007E41E7"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ЗИДЗДАНС</w:t>
            </w:r>
          </w:p>
        </w:tc>
        <w:tc>
          <w:tcPr>
            <w:tcW w:w="411" w:type="dxa"/>
            <w:shd w:val="clear" w:color="auto" w:fill="auto"/>
            <w:noWrap/>
          </w:tcPr>
          <w:p w:rsidR="007E41E7"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7E41E7" w:rsidRPr="0087216C" w:rsidRDefault="007E41E7" w:rsidP="001768D7">
            <w:pPr>
              <w:tabs>
                <w:tab w:val="left" w:pos="4800"/>
              </w:tabs>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Закон за изменение и допълнение на Закона за ДАНС</w:t>
            </w:r>
          </w:p>
        </w:tc>
      </w:tr>
      <w:tr w:rsidR="00AF482A" w:rsidRPr="0087216C" w:rsidTr="00434E99">
        <w:trPr>
          <w:trHeight w:val="680"/>
        </w:trPr>
        <w:tc>
          <w:tcPr>
            <w:tcW w:w="2425" w:type="dxa"/>
            <w:shd w:val="clear" w:color="auto" w:fill="auto"/>
            <w:noWrap/>
          </w:tcPr>
          <w:p w:rsidR="00AF482A" w:rsidRPr="0087216C" w:rsidRDefault="00AF482A"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ЗИДЗЗЛД</w:t>
            </w:r>
          </w:p>
        </w:tc>
        <w:tc>
          <w:tcPr>
            <w:tcW w:w="411"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AF482A" w:rsidRPr="0087216C" w:rsidRDefault="00AF482A" w:rsidP="001768D7">
            <w:pPr>
              <w:tabs>
                <w:tab w:val="left" w:pos="4800"/>
              </w:tabs>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Закон за изменение и допълнение на З</w:t>
            </w:r>
            <w:r w:rsidR="006F3F41" w:rsidRPr="0087216C">
              <w:rPr>
                <w:rFonts w:ascii="Times New Roman" w:hAnsi="Times New Roman"/>
                <w:sz w:val="24"/>
                <w:szCs w:val="24"/>
                <w:lang w:val="bg-BG"/>
              </w:rPr>
              <w:t>акона за защита на личните данни</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ЗП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Задължително предписание</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ЗПУГДВМС</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Style w:val="st1"/>
                <w:rFonts w:ascii="Times New Roman" w:hAnsi="Times New Roman"/>
                <w:sz w:val="24"/>
                <w:szCs w:val="24"/>
                <w:lang w:val="bg-BG"/>
              </w:rPr>
              <w:t xml:space="preserve">Закон за прякото участие на гражданите в държавната власт и местното самоуправление </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ЗСч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Закон за счетоводството </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ИК</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Изборен кодекс</w:t>
            </w:r>
          </w:p>
        </w:tc>
      </w:tr>
      <w:tr w:rsidR="006F3F41" w:rsidRPr="0087216C" w:rsidTr="00A129AA">
        <w:trPr>
          <w:trHeight w:val="284"/>
        </w:trPr>
        <w:tc>
          <w:tcPr>
            <w:tcW w:w="2425" w:type="dxa"/>
            <w:shd w:val="clear" w:color="auto" w:fill="auto"/>
            <w:noWrap/>
          </w:tcPr>
          <w:p w:rsidR="006F3F41" w:rsidRPr="0087216C" w:rsidRDefault="006F3F41"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ИПП</w:t>
            </w:r>
          </w:p>
        </w:tc>
        <w:tc>
          <w:tcPr>
            <w:tcW w:w="411" w:type="dxa"/>
            <w:shd w:val="clear" w:color="auto" w:fill="auto"/>
            <w:noWrap/>
          </w:tcPr>
          <w:p w:rsidR="006F3F41"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6F3F41" w:rsidRPr="0087216C" w:rsidRDefault="006F3F41"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Инструмент за предприсъединителна помощ</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КЕП</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Квалифициран електронен подпис</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КЗЛД</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Комисия за защита на личните данни</w:t>
            </w:r>
          </w:p>
        </w:tc>
      </w:tr>
      <w:tr w:rsidR="00AF482A" w:rsidRPr="0087216C" w:rsidTr="00A129AA">
        <w:trPr>
          <w:trHeight w:val="284"/>
        </w:trPr>
        <w:tc>
          <w:tcPr>
            <w:tcW w:w="2425" w:type="dxa"/>
            <w:shd w:val="clear" w:color="auto" w:fill="auto"/>
            <w:noWrap/>
          </w:tcPr>
          <w:p w:rsidR="00AF482A" w:rsidRPr="0087216C" w:rsidRDefault="00AF482A"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КРС</w:t>
            </w:r>
          </w:p>
        </w:tc>
        <w:tc>
          <w:tcPr>
            <w:tcW w:w="411"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AF482A"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Комисия</w:t>
            </w:r>
            <w:r w:rsidR="00AF482A" w:rsidRPr="0087216C">
              <w:rPr>
                <w:rFonts w:ascii="Times New Roman" w:eastAsia="Times New Roman" w:hAnsi="Times New Roman"/>
                <w:sz w:val="24"/>
                <w:szCs w:val="24"/>
                <w:lang w:val="bg-BG" w:eastAsia="bg-BG"/>
              </w:rPr>
              <w:t xml:space="preserve"> за регулиране на съобщенията</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МВР</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Министерство на вътрешните работи</w:t>
            </w:r>
          </w:p>
        </w:tc>
      </w:tr>
      <w:tr w:rsidR="00C81D69" w:rsidRPr="0087216C" w:rsidTr="00A129AA">
        <w:trPr>
          <w:trHeight w:val="284"/>
        </w:trPr>
        <w:tc>
          <w:tcPr>
            <w:tcW w:w="2425" w:type="dxa"/>
            <w:shd w:val="clear" w:color="auto" w:fill="auto"/>
            <w:noWrap/>
          </w:tcPr>
          <w:p w:rsidR="00C81D69" w:rsidRPr="0087216C" w:rsidRDefault="00C81D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МВнР</w:t>
            </w:r>
          </w:p>
        </w:tc>
        <w:tc>
          <w:tcPr>
            <w:tcW w:w="411" w:type="dxa"/>
            <w:shd w:val="clear" w:color="auto" w:fill="auto"/>
            <w:noWrap/>
          </w:tcPr>
          <w:p w:rsidR="00C81D69"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C81D69" w:rsidRPr="0087216C" w:rsidRDefault="00C81D69" w:rsidP="001768D7">
            <w:pPr>
              <w:spacing w:beforeLines="40" w:before="96" w:afterLines="40" w:after="96" w:line="240" w:lineRule="auto"/>
              <w:jc w:val="both"/>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Министерство на външните работи</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МЗ</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jc w:val="both"/>
              <w:rPr>
                <w:rFonts w:ascii="Times New Roman" w:hAnsi="Times New Roman"/>
                <w:sz w:val="24"/>
                <w:szCs w:val="24"/>
                <w:lang w:val="bg-BG" w:eastAsia="bg-BG"/>
              </w:rPr>
            </w:pPr>
            <w:r w:rsidRPr="0087216C">
              <w:rPr>
                <w:rFonts w:ascii="Times New Roman" w:eastAsia="Times New Roman" w:hAnsi="Times New Roman"/>
                <w:sz w:val="24"/>
                <w:szCs w:val="24"/>
                <w:lang w:val="bg-BG" w:eastAsia="bg-BG"/>
              </w:rPr>
              <w:t>Министерство на здравеопазването</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МОН</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jc w:val="both"/>
              <w:rPr>
                <w:rFonts w:ascii="Times New Roman" w:hAnsi="Times New Roman"/>
                <w:sz w:val="24"/>
                <w:szCs w:val="24"/>
                <w:lang w:val="bg-BG"/>
              </w:rPr>
            </w:pPr>
            <w:r w:rsidRPr="0087216C">
              <w:rPr>
                <w:rFonts w:ascii="Times New Roman" w:hAnsi="Times New Roman"/>
                <w:sz w:val="24"/>
                <w:szCs w:val="24"/>
                <w:lang w:val="bg-BG" w:eastAsia="bg-BG"/>
              </w:rPr>
              <w:t>Министерство на образованието и науката</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НАП</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Национална агенция за приходите </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НБД „Население“ </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Национална база данни „Население“</w:t>
            </w:r>
          </w:p>
        </w:tc>
      </w:tr>
      <w:tr w:rsidR="00FF6A03" w:rsidRPr="0087216C" w:rsidTr="00FF5874">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НЗОК</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Национална здравноосигурителна каса</w:t>
            </w:r>
          </w:p>
        </w:tc>
      </w:tr>
      <w:tr w:rsidR="00FF6A03" w:rsidRPr="0087216C" w:rsidTr="00FF5874">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НИКК</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 xml:space="preserve">Научноизследователски институт по криминалистика и криминология </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НП</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Наказателно постановление</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НПК</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Наказателнопроцесуален кодекс</w:t>
            </w:r>
          </w:p>
        </w:tc>
      </w:tr>
      <w:tr w:rsidR="00FF6A03" w:rsidRPr="0087216C" w:rsidTr="00A129AA">
        <w:trPr>
          <w:trHeight w:val="632"/>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ПДКЗЛДНА</w:t>
            </w:r>
          </w:p>
        </w:tc>
        <w:tc>
          <w:tcPr>
            <w:tcW w:w="411"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Правилник за дейността на КЗЛД и на нейната администрация</w:t>
            </w:r>
          </w:p>
        </w:tc>
      </w:tr>
      <w:tr w:rsidR="005C74E2" w:rsidRPr="0087216C" w:rsidTr="00A129AA">
        <w:trPr>
          <w:trHeight w:val="284"/>
        </w:trPr>
        <w:tc>
          <w:tcPr>
            <w:tcW w:w="2425" w:type="dxa"/>
            <w:shd w:val="clear" w:color="auto" w:fill="auto"/>
            <w:noWrap/>
          </w:tcPr>
          <w:p w:rsidR="005C74E2" w:rsidRPr="0087216C" w:rsidRDefault="005C74E2"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СНС</w:t>
            </w:r>
          </w:p>
        </w:tc>
        <w:tc>
          <w:tcPr>
            <w:tcW w:w="411" w:type="dxa"/>
            <w:shd w:val="clear" w:color="auto" w:fill="auto"/>
            <w:noWrap/>
          </w:tcPr>
          <w:p w:rsidR="005C74E2"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5C74E2" w:rsidRPr="0087216C" w:rsidRDefault="005C74E2" w:rsidP="001768D7">
            <w:pPr>
              <w:spacing w:beforeLines="40" w:before="96" w:afterLines="40" w:after="96" w:line="24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Специализиран наказателен съд</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УИН</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eastAsia="Times New Roman" w:hAnsi="Times New Roman"/>
                <w:sz w:val="24"/>
                <w:szCs w:val="24"/>
                <w:lang w:val="bg-BG" w:eastAsia="bg-BG"/>
              </w:rPr>
              <w:t>Уникален идентификационен номер</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ФЛ</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Физическо лице</w:t>
            </w:r>
          </w:p>
        </w:tc>
      </w:tr>
      <w:tr w:rsidR="00FF6A03" w:rsidRPr="0087216C" w:rsidTr="00A129AA">
        <w:trPr>
          <w:trHeight w:val="284"/>
        </w:trPr>
        <w:tc>
          <w:tcPr>
            <w:tcW w:w="2425"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ЦИК</w:t>
            </w:r>
          </w:p>
        </w:tc>
        <w:tc>
          <w:tcPr>
            <w:tcW w:w="411"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hideMark/>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Централна избирателна комисия</w:t>
            </w:r>
          </w:p>
        </w:tc>
      </w:tr>
      <w:tr w:rsidR="00FF6A03" w:rsidRPr="0087216C" w:rsidTr="00A129AA">
        <w:trPr>
          <w:trHeight w:val="284"/>
        </w:trPr>
        <w:tc>
          <w:tcPr>
            <w:tcW w:w="2425"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ЮЛ</w:t>
            </w:r>
          </w:p>
        </w:tc>
        <w:tc>
          <w:tcPr>
            <w:tcW w:w="411" w:type="dxa"/>
            <w:shd w:val="clear" w:color="auto" w:fill="auto"/>
            <w:noWrap/>
          </w:tcPr>
          <w:p w:rsidR="00FF6A03" w:rsidRPr="0087216C" w:rsidRDefault="00613B69"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w:t>
            </w:r>
          </w:p>
        </w:tc>
        <w:tc>
          <w:tcPr>
            <w:tcW w:w="6393" w:type="dxa"/>
            <w:shd w:val="clear" w:color="auto" w:fill="auto"/>
            <w:noWrap/>
          </w:tcPr>
          <w:p w:rsidR="00FF6A03" w:rsidRPr="0087216C" w:rsidRDefault="00FF6A03" w:rsidP="001768D7">
            <w:pPr>
              <w:spacing w:beforeLines="40" w:before="96" w:afterLines="40" w:after="96" w:line="240" w:lineRule="auto"/>
              <w:rPr>
                <w:rFonts w:ascii="Times New Roman" w:hAnsi="Times New Roman"/>
                <w:sz w:val="24"/>
                <w:szCs w:val="24"/>
                <w:lang w:val="bg-BG"/>
              </w:rPr>
            </w:pPr>
            <w:r w:rsidRPr="0087216C">
              <w:rPr>
                <w:rFonts w:ascii="Times New Roman" w:hAnsi="Times New Roman"/>
                <w:sz w:val="24"/>
                <w:szCs w:val="24"/>
                <w:lang w:val="bg-BG"/>
              </w:rPr>
              <w:t>Юридическо ли</w:t>
            </w:r>
            <w:r w:rsidR="004B3C08" w:rsidRPr="0087216C">
              <w:rPr>
                <w:rFonts w:ascii="Times New Roman" w:hAnsi="Times New Roman"/>
                <w:sz w:val="24"/>
                <w:szCs w:val="24"/>
                <w:lang w:val="bg-BG"/>
              </w:rPr>
              <w:t>ц</w:t>
            </w:r>
            <w:r w:rsidRPr="0087216C">
              <w:rPr>
                <w:rFonts w:ascii="Times New Roman" w:hAnsi="Times New Roman"/>
                <w:sz w:val="24"/>
                <w:szCs w:val="24"/>
                <w:lang w:val="bg-BG"/>
              </w:rPr>
              <w:t>е</w:t>
            </w:r>
          </w:p>
        </w:tc>
      </w:tr>
    </w:tbl>
    <w:p w:rsidR="009268F4" w:rsidRPr="0087216C" w:rsidRDefault="004A79C7" w:rsidP="00967822">
      <w:pPr>
        <w:spacing w:after="120" w:line="360" w:lineRule="auto"/>
        <w:ind w:firstLine="709"/>
        <w:jc w:val="both"/>
        <w:rPr>
          <w:rFonts w:ascii="Times New Roman" w:hAnsi="Times New Roman"/>
          <w:b/>
          <w:sz w:val="24"/>
          <w:szCs w:val="24"/>
          <w:lang w:val="bg-BG"/>
        </w:rPr>
      </w:pPr>
      <w:r w:rsidRPr="0087216C">
        <w:rPr>
          <w:rFonts w:ascii="Times New Roman" w:hAnsi="Times New Roman"/>
          <w:b/>
          <w:sz w:val="24"/>
          <w:szCs w:val="24"/>
          <w:lang w:val="bg-BG"/>
        </w:rPr>
        <w:lastRenderedPageBreak/>
        <w:t xml:space="preserve">I. Увод </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Настоящият отчет за дейността на Комисията за защита на личните данни (КЗЛД) е изготвен на основание</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7,</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6 от Закона за защита на личните данни</w:t>
      </w:r>
      <w:r w:rsidR="00613B69" w:rsidRPr="0087216C">
        <w:rPr>
          <w:rFonts w:ascii="Times New Roman" w:hAnsi="Times New Roman"/>
          <w:sz w:val="24"/>
          <w:szCs w:val="24"/>
          <w:lang w:val="bg-BG"/>
        </w:rPr>
        <w:t xml:space="preserve"> (ЗЗЛД) и обхваща периода от </w:t>
      </w:r>
      <w:r w:rsidRPr="0087216C">
        <w:rPr>
          <w:rFonts w:ascii="Times New Roman" w:hAnsi="Times New Roman"/>
          <w:sz w:val="24"/>
          <w:szCs w:val="24"/>
          <w:lang w:val="bg-BG"/>
        </w:rPr>
        <w:t>1.01.2017 </w:t>
      </w:r>
      <w:r w:rsidR="00613B69" w:rsidRPr="0087216C">
        <w:rPr>
          <w:rFonts w:ascii="Times New Roman" w:hAnsi="Times New Roman"/>
          <w:sz w:val="24"/>
          <w:szCs w:val="24"/>
          <w:lang w:val="bg-BG"/>
        </w:rPr>
        <w:t>г.</w:t>
      </w:r>
      <w:r w:rsidRPr="0087216C">
        <w:rPr>
          <w:rFonts w:ascii="Times New Roman" w:hAnsi="Times New Roman"/>
          <w:sz w:val="24"/>
          <w:szCs w:val="24"/>
          <w:lang w:val="bg-BG"/>
        </w:rPr>
        <w:t xml:space="preserve"> до 31.12.2017 </w:t>
      </w:r>
      <w:r w:rsidR="00613B69" w:rsidRPr="0087216C">
        <w:rPr>
          <w:rFonts w:ascii="Times New Roman" w:hAnsi="Times New Roman"/>
          <w:sz w:val="24"/>
          <w:szCs w:val="24"/>
          <w:lang w:val="bg-BG"/>
        </w:rPr>
        <w:t>г</w:t>
      </w:r>
      <w:r w:rsidRPr="0087216C">
        <w:rPr>
          <w:rFonts w:ascii="Times New Roman" w:hAnsi="Times New Roman"/>
          <w:sz w:val="24"/>
          <w:szCs w:val="24"/>
          <w:lang w:val="bg-BG"/>
        </w:rPr>
        <w:t>.</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 xml:space="preserve">В отчета е представена информация за основните направления на дейност на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през посочения период, като акцент е поставен върху контролната и административнонаказателната дейност, разглеждането на жалби на граждани и предоставянето на консултации на физически лица и администратори</w:t>
      </w:r>
      <w:r w:rsidR="001018E7" w:rsidRPr="0087216C">
        <w:rPr>
          <w:rFonts w:ascii="Times New Roman" w:hAnsi="Times New Roman"/>
          <w:sz w:val="24"/>
          <w:szCs w:val="24"/>
          <w:lang w:val="bg-BG"/>
        </w:rPr>
        <w:t xml:space="preserve"> на лични данни (АЛД)</w:t>
      </w:r>
      <w:r w:rsidRPr="0087216C">
        <w:rPr>
          <w:rFonts w:ascii="Times New Roman" w:hAnsi="Times New Roman"/>
          <w:sz w:val="24"/>
          <w:szCs w:val="24"/>
          <w:lang w:val="bg-BG"/>
        </w:rPr>
        <w:t>.</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Представена е статистика относно регистрацията на АЛД. Специално внимание е отделено на дейностите по линия на международното сътрудничество </w:t>
      </w:r>
      <w:r w:rsidR="00613B69" w:rsidRPr="0087216C">
        <w:rPr>
          <w:rFonts w:ascii="Times New Roman" w:hAnsi="Times New Roman"/>
          <w:sz w:val="24"/>
          <w:szCs w:val="24"/>
          <w:lang w:val="bg-BG"/>
        </w:rPr>
        <w:t xml:space="preserve">и разгръщането на </w:t>
      </w:r>
      <w:r w:rsidR="00177BBF" w:rsidRPr="0087216C">
        <w:rPr>
          <w:rFonts w:ascii="Times New Roman" w:hAnsi="Times New Roman"/>
          <w:sz w:val="24"/>
          <w:szCs w:val="24"/>
          <w:lang w:val="bg-BG"/>
        </w:rPr>
        <w:t>информационно-разяс</w:t>
      </w:r>
      <w:r w:rsidRPr="0087216C">
        <w:rPr>
          <w:rFonts w:ascii="Times New Roman" w:hAnsi="Times New Roman"/>
          <w:sz w:val="24"/>
          <w:szCs w:val="24"/>
          <w:lang w:val="bg-BG"/>
        </w:rPr>
        <w:t xml:space="preserve">нителна кампания във връзка с най-важните положения в новата европейска правна рамка в областта на защитата на личните данни. Направен е анализ на степента на постигане на целите и приоритетите за 2017 </w:t>
      </w:r>
      <w:r w:rsidR="00613B69" w:rsidRPr="0087216C">
        <w:rPr>
          <w:rFonts w:ascii="Times New Roman" w:hAnsi="Times New Roman"/>
          <w:sz w:val="24"/>
          <w:szCs w:val="24"/>
          <w:lang w:val="bg-BG"/>
        </w:rPr>
        <w:t>г.</w:t>
      </w:r>
      <w:r w:rsidRPr="0087216C">
        <w:rPr>
          <w:rFonts w:ascii="Times New Roman" w:hAnsi="Times New Roman"/>
          <w:sz w:val="24"/>
          <w:szCs w:val="24"/>
          <w:lang w:val="bg-BG"/>
        </w:rPr>
        <w:t xml:space="preserve"> и са отчетени административният капацитет и финансовото състояние на КЗЛД през отчетния период.</w:t>
      </w:r>
    </w:p>
    <w:p w:rsidR="009744F8" w:rsidRPr="0087216C" w:rsidRDefault="009744F8" w:rsidP="00967822">
      <w:pPr>
        <w:suppressAutoHyphens w:val="0"/>
        <w:spacing w:after="120" w:line="360" w:lineRule="auto"/>
        <w:rPr>
          <w:rFonts w:ascii="Times New Roman" w:hAnsi="Times New Roman"/>
          <w:sz w:val="24"/>
          <w:szCs w:val="24"/>
          <w:lang w:val="bg-BG"/>
        </w:rPr>
      </w:pPr>
      <w:r w:rsidRPr="0087216C">
        <w:rPr>
          <w:rFonts w:ascii="Times New Roman" w:hAnsi="Times New Roman"/>
          <w:sz w:val="24"/>
          <w:szCs w:val="24"/>
          <w:lang w:val="bg-BG"/>
        </w:rPr>
        <w:br w:type="page"/>
      </w:r>
    </w:p>
    <w:p w:rsidR="009268F4" w:rsidRPr="0087216C" w:rsidRDefault="004A79C7" w:rsidP="00967822">
      <w:pPr>
        <w:spacing w:after="120" w:line="360" w:lineRule="auto"/>
        <w:ind w:firstLine="709"/>
        <w:jc w:val="both"/>
        <w:rPr>
          <w:rFonts w:ascii="Times New Roman" w:hAnsi="Times New Roman"/>
          <w:b/>
          <w:sz w:val="24"/>
          <w:szCs w:val="24"/>
          <w:lang w:val="bg-BG"/>
        </w:rPr>
      </w:pPr>
      <w:r w:rsidRPr="0087216C">
        <w:rPr>
          <w:rFonts w:ascii="Times New Roman" w:hAnsi="Times New Roman"/>
          <w:b/>
          <w:sz w:val="24"/>
          <w:szCs w:val="24"/>
          <w:lang w:val="bg-BG"/>
        </w:rPr>
        <w:lastRenderedPageBreak/>
        <w:t xml:space="preserve">II. Анализ и отчет на степента на постигане на целите и приоритетите на КЗЛД, залегнали в годишния отчет за 2017 </w:t>
      </w:r>
      <w:r w:rsidR="00613B69" w:rsidRPr="0087216C">
        <w:rPr>
          <w:rFonts w:ascii="Times New Roman" w:hAnsi="Times New Roman"/>
          <w:b/>
          <w:sz w:val="24"/>
          <w:szCs w:val="24"/>
          <w:lang w:val="bg-BG"/>
        </w:rPr>
        <w:t>г.</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 xml:space="preserve">Основните цели и свързаните с тях приоритети пред </w:t>
      </w:r>
      <w:r w:rsidR="003B5528" w:rsidRPr="0087216C">
        <w:rPr>
          <w:rFonts w:ascii="Times New Roman" w:hAnsi="Times New Roman"/>
          <w:sz w:val="24"/>
          <w:szCs w:val="24"/>
          <w:lang w:val="bg-BG"/>
        </w:rPr>
        <w:t>КЗЛД</w:t>
      </w:r>
      <w:r w:rsidRPr="0087216C">
        <w:rPr>
          <w:rFonts w:ascii="Times New Roman" w:hAnsi="Times New Roman"/>
          <w:sz w:val="24"/>
          <w:szCs w:val="24"/>
          <w:lang w:val="bg-BG"/>
        </w:rPr>
        <w:t xml:space="preserve"> за 2017 </w:t>
      </w:r>
      <w:r w:rsidR="00613B69" w:rsidRPr="0087216C">
        <w:rPr>
          <w:rFonts w:ascii="Times New Roman" w:hAnsi="Times New Roman"/>
          <w:sz w:val="24"/>
          <w:szCs w:val="24"/>
          <w:lang w:val="bg-BG"/>
        </w:rPr>
        <w:t>г.</w:t>
      </w:r>
      <w:r w:rsidRPr="0087216C">
        <w:rPr>
          <w:rFonts w:ascii="Times New Roman" w:hAnsi="Times New Roman"/>
          <w:sz w:val="24"/>
          <w:szCs w:val="24"/>
          <w:lang w:val="bg-BG"/>
        </w:rPr>
        <w:t xml:space="preserve"> са обединени в три групи:</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 xml:space="preserve">1. Фокусиране на усилията на КЗЛД в ключови направления от национално и наднационално значение: </w:t>
      </w:r>
      <w:r w:rsidR="00613B69" w:rsidRPr="0087216C">
        <w:rPr>
          <w:rFonts w:ascii="Times New Roman" w:hAnsi="Times New Roman"/>
          <w:sz w:val="24"/>
          <w:szCs w:val="24"/>
          <w:lang w:val="bg-BG"/>
        </w:rPr>
        <w:t>б</w:t>
      </w:r>
      <w:r w:rsidRPr="0087216C">
        <w:rPr>
          <w:rFonts w:ascii="Times New Roman" w:hAnsi="Times New Roman"/>
          <w:sz w:val="24"/>
          <w:szCs w:val="24"/>
          <w:lang w:val="bg-BG"/>
        </w:rPr>
        <w:t>ългарското председателство на Съвета на ЕС, домакинството на 40-</w:t>
      </w:r>
      <w:r w:rsidR="00613B69" w:rsidRPr="0087216C">
        <w:rPr>
          <w:rFonts w:ascii="Times New Roman" w:hAnsi="Times New Roman"/>
          <w:sz w:val="24"/>
          <w:szCs w:val="24"/>
          <w:lang w:val="bg-BG"/>
        </w:rPr>
        <w:t>а</w:t>
      </w:r>
      <w:r w:rsidRPr="0087216C">
        <w:rPr>
          <w:rFonts w:ascii="Times New Roman" w:hAnsi="Times New Roman"/>
          <w:sz w:val="24"/>
          <w:szCs w:val="24"/>
          <w:lang w:val="bg-BG"/>
        </w:rPr>
        <w:t xml:space="preserve">та </w:t>
      </w:r>
      <w:r w:rsidR="00613B69" w:rsidRPr="0087216C">
        <w:rPr>
          <w:rFonts w:ascii="Times New Roman" w:hAnsi="Times New Roman"/>
          <w:sz w:val="24"/>
          <w:szCs w:val="24"/>
          <w:lang w:val="bg-BG"/>
        </w:rPr>
        <w:t>м</w:t>
      </w:r>
      <w:r w:rsidRPr="0087216C">
        <w:rPr>
          <w:rFonts w:ascii="Times New Roman" w:hAnsi="Times New Roman"/>
          <w:sz w:val="24"/>
          <w:szCs w:val="24"/>
          <w:lang w:val="bg-BG"/>
        </w:rPr>
        <w:t>еждународна конференция на органите по защита на данните и неприкосновеността и присъединяването към Шенген;</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2. Гарантиране готовността на страната за изпълнение на ангажименти, произтичащи от новата европейска правна рамка в областта на защитата на личните данни, със специален акцент върху институционалната и законодателна подготовка за прилагане</w:t>
      </w:r>
      <w:r w:rsidR="00613B69" w:rsidRPr="0087216C">
        <w:rPr>
          <w:rFonts w:ascii="Times New Roman" w:hAnsi="Times New Roman"/>
          <w:sz w:val="24"/>
          <w:szCs w:val="24"/>
          <w:lang w:val="bg-BG"/>
        </w:rPr>
        <w:t>то</w:t>
      </w:r>
      <w:r w:rsidRPr="0087216C">
        <w:rPr>
          <w:rFonts w:ascii="Times New Roman" w:hAnsi="Times New Roman"/>
          <w:sz w:val="24"/>
          <w:szCs w:val="24"/>
          <w:lang w:val="bg-BG"/>
        </w:rPr>
        <w:t xml:space="preserve"> на новата правна рамка, изграждане</w:t>
      </w:r>
      <w:r w:rsidR="000B2988" w:rsidRPr="0087216C">
        <w:rPr>
          <w:rFonts w:ascii="Times New Roman" w:hAnsi="Times New Roman"/>
          <w:sz w:val="24"/>
          <w:szCs w:val="24"/>
          <w:lang w:val="bg-BG"/>
        </w:rPr>
        <w:t>то</w:t>
      </w:r>
      <w:r w:rsidRPr="0087216C">
        <w:rPr>
          <w:rFonts w:ascii="Times New Roman" w:hAnsi="Times New Roman"/>
          <w:sz w:val="24"/>
          <w:szCs w:val="24"/>
          <w:lang w:val="bg-BG"/>
        </w:rPr>
        <w:t xml:space="preserve"> на национален обучителен център и разработването и внедряване</w:t>
      </w:r>
      <w:r w:rsidR="00613B69" w:rsidRPr="0087216C">
        <w:rPr>
          <w:rFonts w:ascii="Times New Roman" w:hAnsi="Times New Roman"/>
          <w:sz w:val="24"/>
          <w:szCs w:val="24"/>
          <w:lang w:val="bg-BG"/>
        </w:rPr>
        <w:t>то</w:t>
      </w:r>
      <w:r w:rsidRPr="0087216C">
        <w:rPr>
          <w:rFonts w:ascii="Times New Roman" w:hAnsi="Times New Roman"/>
          <w:sz w:val="24"/>
          <w:szCs w:val="24"/>
          <w:lang w:val="bg-BG"/>
        </w:rPr>
        <w:t xml:space="preserve"> на информационна система в изпълнение изискванията на новата правна рамка.</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3. Засилена контролна дейност в области с висока обществена и социална значимост.</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По първата група приоритетни цели на КЗЛД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е извършена значителна по обем работа, в резултат на която може да се отчете обща готовност на </w:t>
      </w:r>
      <w:r w:rsidR="00DD2210" w:rsidRPr="0087216C">
        <w:rPr>
          <w:rFonts w:ascii="Times New Roman" w:hAnsi="Times New Roman"/>
          <w:sz w:val="24"/>
          <w:szCs w:val="24"/>
          <w:lang w:val="bg-BG"/>
        </w:rPr>
        <w:t>КЗЛД да</w:t>
      </w:r>
      <w:r w:rsidRPr="0087216C">
        <w:rPr>
          <w:rFonts w:ascii="Times New Roman" w:hAnsi="Times New Roman"/>
          <w:sz w:val="24"/>
          <w:szCs w:val="24"/>
          <w:lang w:val="bg-BG"/>
        </w:rPr>
        <w:t xml:space="preserve"> изпълнява задачите си по време на </w:t>
      </w:r>
      <w:r w:rsidR="000B2988" w:rsidRPr="0087216C">
        <w:rPr>
          <w:rFonts w:ascii="Times New Roman" w:hAnsi="Times New Roman"/>
          <w:sz w:val="24"/>
          <w:szCs w:val="24"/>
          <w:lang w:val="bg-BG"/>
        </w:rPr>
        <w:t>б</w:t>
      </w:r>
      <w:r w:rsidRPr="0087216C">
        <w:rPr>
          <w:rFonts w:ascii="Times New Roman" w:hAnsi="Times New Roman"/>
          <w:sz w:val="24"/>
          <w:szCs w:val="24"/>
          <w:lang w:val="bg-BG"/>
        </w:rPr>
        <w:t xml:space="preserve">ългарското председателство </w:t>
      </w:r>
      <w:r w:rsidR="00637874" w:rsidRPr="0087216C">
        <w:rPr>
          <w:rFonts w:ascii="Times New Roman" w:hAnsi="Times New Roman"/>
          <w:sz w:val="24"/>
          <w:szCs w:val="24"/>
          <w:lang w:val="bg-BG"/>
        </w:rPr>
        <w:t xml:space="preserve">на Съвета на ЕС </w:t>
      </w:r>
      <w:r w:rsidRPr="0087216C">
        <w:rPr>
          <w:rFonts w:ascii="Times New Roman" w:hAnsi="Times New Roman"/>
          <w:sz w:val="24"/>
          <w:szCs w:val="24"/>
          <w:lang w:val="bg-BG"/>
        </w:rPr>
        <w:t>през първата половина на 2018</w:t>
      </w:r>
      <w:r w:rsidR="00E016EB" w:rsidRPr="0087216C">
        <w:rPr>
          <w:rFonts w:ascii="Times New Roman" w:hAnsi="Times New Roman"/>
          <w:sz w:val="24"/>
          <w:szCs w:val="24"/>
          <w:lang w:val="bg-BG"/>
        </w:rPr>
        <w:t> г.</w:t>
      </w:r>
      <w:r w:rsidRPr="0087216C">
        <w:rPr>
          <w:rFonts w:ascii="Times New Roman" w:hAnsi="Times New Roman"/>
          <w:sz w:val="24"/>
          <w:szCs w:val="24"/>
          <w:lang w:val="bg-BG"/>
        </w:rPr>
        <w:t>, както и да бъде съдомакин заедно с Европейския надзорен орган по защита на данните</w:t>
      </w:r>
      <w:r w:rsidR="004C2A7E" w:rsidRPr="0087216C">
        <w:rPr>
          <w:rFonts w:ascii="Times New Roman" w:hAnsi="Times New Roman"/>
          <w:sz w:val="24"/>
          <w:szCs w:val="24"/>
          <w:lang w:val="bg-BG"/>
        </w:rPr>
        <w:t xml:space="preserve"> (ЕНОЗД)</w:t>
      </w:r>
      <w:r w:rsidRPr="0087216C">
        <w:rPr>
          <w:rFonts w:ascii="Times New Roman" w:hAnsi="Times New Roman"/>
          <w:sz w:val="24"/>
          <w:szCs w:val="24"/>
          <w:lang w:val="bg-BG"/>
        </w:rPr>
        <w:t xml:space="preserve"> на 40-</w:t>
      </w:r>
      <w:r w:rsidR="000B2988" w:rsidRPr="0087216C">
        <w:rPr>
          <w:rFonts w:ascii="Times New Roman" w:hAnsi="Times New Roman"/>
          <w:sz w:val="24"/>
          <w:szCs w:val="24"/>
          <w:lang w:val="bg-BG"/>
        </w:rPr>
        <w:t>а</w:t>
      </w:r>
      <w:r w:rsidRPr="0087216C">
        <w:rPr>
          <w:rFonts w:ascii="Times New Roman" w:hAnsi="Times New Roman"/>
          <w:sz w:val="24"/>
          <w:szCs w:val="24"/>
          <w:lang w:val="bg-BG"/>
        </w:rPr>
        <w:t xml:space="preserve">та </w:t>
      </w:r>
      <w:r w:rsidR="000B2988" w:rsidRPr="0087216C">
        <w:rPr>
          <w:rFonts w:ascii="Times New Roman" w:hAnsi="Times New Roman"/>
          <w:sz w:val="24"/>
          <w:szCs w:val="24"/>
          <w:lang w:val="bg-BG"/>
        </w:rPr>
        <w:t>м</w:t>
      </w:r>
      <w:r w:rsidRPr="0087216C">
        <w:rPr>
          <w:rFonts w:ascii="Times New Roman" w:hAnsi="Times New Roman"/>
          <w:sz w:val="24"/>
          <w:szCs w:val="24"/>
          <w:lang w:val="bg-BG"/>
        </w:rPr>
        <w:t>еждународна конференция на органите по защита на данните през октомври 2018</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Някои от по-важните дейности в тази насока са следните:</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 xml:space="preserve">В КЗЛД е изграден екип за </w:t>
      </w:r>
      <w:r w:rsidR="000B2988" w:rsidRPr="0087216C">
        <w:rPr>
          <w:rFonts w:ascii="Times New Roman" w:hAnsi="Times New Roman"/>
          <w:sz w:val="24"/>
          <w:szCs w:val="24"/>
          <w:lang w:val="bg-BG"/>
        </w:rPr>
        <w:t>б</w:t>
      </w:r>
      <w:r w:rsidRPr="0087216C">
        <w:rPr>
          <w:rFonts w:ascii="Times New Roman" w:hAnsi="Times New Roman"/>
          <w:sz w:val="24"/>
          <w:szCs w:val="24"/>
          <w:lang w:val="bg-BG"/>
        </w:rPr>
        <w:t xml:space="preserve">ългарското председателство </w:t>
      </w:r>
      <w:r w:rsidR="00637874" w:rsidRPr="0087216C">
        <w:rPr>
          <w:rFonts w:ascii="Times New Roman" w:hAnsi="Times New Roman"/>
          <w:sz w:val="24"/>
          <w:szCs w:val="24"/>
          <w:lang w:val="bg-BG"/>
        </w:rPr>
        <w:t xml:space="preserve">на Съвета на ЕС </w:t>
      </w:r>
      <w:r w:rsidRPr="0087216C">
        <w:rPr>
          <w:rFonts w:ascii="Times New Roman" w:hAnsi="Times New Roman"/>
          <w:sz w:val="24"/>
          <w:szCs w:val="24"/>
          <w:lang w:val="bg-BG"/>
        </w:rPr>
        <w:t xml:space="preserve">от 8 </w:t>
      </w:r>
      <w:r w:rsidR="000B2988" w:rsidRPr="0087216C">
        <w:rPr>
          <w:rFonts w:ascii="Times New Roman" w:hAnsi="Times New Roman"/>
          <w:sz w:val="24"/>
          <w:szCs w:val="24"/>
          <w:lang w:val="bg-BG"/>
        </w:rPr>
        <w:t>души</w:t>
      </w:r>
      <w:r w:rsidRPr="0087216C">
        <w:rPr>
          <w:rFonts w:ascii="Times New Roman" w:hAnsi="Times New Roman"/>
          <w:sz w:val="24"/>
          <w:szCs w:val="24"/>
          <w:lang w:val="bg-BG"/>
        </w:rPr>
        <w:t xml:space="preserve">, ръководен от председателя на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и един от нейните членове. Всички те са преминали през специализираното обучение за държавната администрация. В допълнение всеки от експертите в екипа е специализиран по конкретни законодателни досиета и теми на ЕС.</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 xml:space="preserve">Изграден е постоянно действащ механизъм за координация с </w:t>
      </w:r>
      <w:r w:rsidR="004C2A7E" w:rsidRPr="0087216C">
        <w:rPr>
          <w:rFonts w:ascii="Times New Roman" w:hAnsi="Times New Roman"/>
          <w:sz w:val="24"/>
          <w:szCs w:val="24"/>
          <w:lang w:val="bg-BG"/>
        </w:rPr>
        <w:t>ЕНОЗД</w:t>
      </w:r>
      <w:r w:rsidRPr="0087216C">
        <w:rPr>
          <w:rFonts w:ascii="Times New Roman" w:hAnsi="Times New Roman"/>
          <w:sz w:val="24"/>
          <w:szCs w:val="24"/>
          <w:lang w:val="bg-BG"/>
        </w:rPr>
        <w:t>, който включва наред с другото редовни видеоконферентни разговори. Избрани са и са резервирани конферентни зали за международната конференция и е изготвен проект на програма на събитията в София.</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lastRenderedPageBreak/>
        <w:t>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КЗЛД продължава да оказва съдействие в рамките на своята компетентност за пълно присъединяване на Република България към Шенген, отчитайки факта, че процесът е до голяма степен политически. През отчетния период представители на К</w:t>
      </w:r>
      <w:r w:rsidR="00DD2210" w:rsidRPr="0087216C">
        <w:rPr>
          <w:rFonts w:ascii="Times New Roman" w:hAnsi="Times New Roman"/>
          <w:sz w:val="24"/>
          <w:szCs w:val="24"/>
          <w:lang w:val="bg-BG"/>
        </w:rPr>
        <w:t>ЗЛД</w:t>
      </w:r>
      <w:r w:rsidRPr="0087216C">
        <w:rPr>
          <w:rFonts w:ascii="Times New Roman" w:hAnsi="Times New Roman"/>
          <w:sz w:val="24"/>
          <w:szCs w:val="24"/>
          <w:lang w:val="bg-BG"/>
        </w:rPr>
        <w:t xml:space="preserve"> участват в мисии за оценка по Шенген на Норвегия, Швеция, Исландия, Испания и Португалия, включително като водещи експерти, с което още повече затвъ</w:t>
      </w:r>
      <w:r w:rsidR="0049459F" w:rsidRPr="0087216C">
        <w:rPr>
          <w:rFonts w:ascii="Times New Roman" w:hAnsi="Times New Roman"/>
          <w:sz w:val="24"/>
          <w:szCs w:val="24"/>
          <w:lang w:val="bg-BG"/>
        </w:rPr>
        <w:t>р</w:t>
      </w:r>
      <w:r w:rsidRPr="0087216C">
        <w:rPr>
          <w:rFonts w:ascii="Times New Roman" w:hAnsi="Times New Roman"/>
          <w:sz w:val="24"/>
          <w:szCs w:val="24"/>
          <w:lang w:val="bg-BG"/>
        </w:rPr>
        <w:t xml:space="preserve">ждават авторитета на българската страна в областта на защитата на личните данни. </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По втората група приоритетни цели през 2017</w:t>
      </w:r>
      <w:r w:rsidR="0032625E" w:rsidRPr="0087216C">
        <w:rPr>
          <w:rFonts w:ascii="Times New Roman" w:hAnsi="Times New Roman"/>
          <w:sz w:val="24"/>
          <w:szCs w:val="24"/>
          <w:lang w:val="bg-BG"/>
        </w:rPr>
        <w:t xml:space="preserve"> </w:t>
      </w:r>
      <w:r w:rsidR="00E016EB" w:rsidRPr="0087216C">
        <w:rPr>
          <w:rFonts w:ascii="Times New Roman" w:hAnsi="Times New Roman"/>
          <w:sz w:val="24"/>
          <w:szCs w:val="24"/>
          <w:lang w:val="bg-BG"/>
        </w:rPr>
        <w:t>г.</w:t>
      </w:r>
      <w:r w:rsidRPr="0087216C">
        <w:rPr>
          <w:rFonts w:ascii="Times New Roman" w:hAnsi="Times New Roman"/>
          <w:sz w:val="24"/>
          <w:szCs w:val="24"/>
          <w:lang w:val="bg-BG"/>
        </w:rPr>
        <w:t xml:space="preserve"> също е отчетен</w:t>
      </w:r>
      <w:r w:rsidR="000B2988" w:rsidRPr="0087216C">
        <w:rPr>
          <w:rFonts w:ascii="Times New Roman" w:hAnsi="Times New Roman"/>
          <w:sz w:val="24"/>
          <w:szCs w:val="24"/>
          <w:lang w:val="bg-BG"/>
        </w:rPr>
        <w:t xml:space="preserve"> много съществен напредък. КЗЛД с помощта на МВР</w:t>
      </w:r>
      <w:r w:rsidRPr="0087216C">
        <w:rPr>
          <w:rFonts w:ascii="Times New Roman" w:hAnsi="Times New Roman"/>
          <w:sz w:val="24"/>
          <w:szCs w:val="24"/>
          <w:lang w:val="bg-BG"/>
        </w:rPr>
        <w:t xml:space="preserve"> изпълни един от най-важните ангажименти, свързани с подготовката за прилагане на новата европейска правна рамка в областта на защитата на личните данни, а именно изготви цялостен проект на </w:t>
      </w:r>
      <w:r w:rsidR="000B2988" w:rsidRPr="0087216C">
        <w:rPr>
          <w:rFonts w:ascii="Times New Roman" w:hAnsi="Times New Roman"/>
          <w:sz w:val="24"/>
          <w:szCs w:val="24"/>
          <w:lang w:val="bg-BG"/>
        </w:rPr>
        <w:t>з</w:t>
      </w:r>
      <w:r w:rsidRPr="0087216C">
        <w:rPr>
          <w:rFonts w:ascii="Times New Roman" w:hAnsi="Times New Roman"/>
          <w:sz w:val="24"/>
          <w:szCs w:val="24"/>
          <w:lang w:val="bg-BG"/>
        </w:rPr>
        <w:t>акон за изменение и допълнение на Закона за защита на личните данни</w:t>
      </w:r>
      <w:r w:rsidR="00AC1D05" w:rsidRPr="0087216C">
        <w:rPr>
          <w:rFonts w:ascii="Times New Roman" w:hAnsi="Times New Roman"/>
          <w:sz w:val="24"/>
          <w:szCs w:val="24"/>
          <w:lang w:val="bg-BG"/>
        </w:rPr>
        <w:t xml:space="preserve"> (ЗИДЗЗЛД)</w:t>
      </w:r>
      <w:r w:rsidRPr="0087216C">
        <w:rPr>
          <w:rFonts w:ascii="Times New Roman" w:hAnsi="Times New Roman"/>
          <w:sz w:val="24"/>
          <w:szCs w:val="24"/>
          <w:lang w:val="bg-BG"/>
        </w:rPr>
        <w:t>. С него се разписват необходимите национални мерки по прилаганет</w:t>
      </w:r>
      <w:r w:rsidR="004C2A7E" w:rsidRPr="0087216C">
        <w:rPr>
          <w:rFonts w:ascii="Times New Roman" w:hAnsi="Times New Roman"/>
          <w:sz w:val="24"/>
          <w:szCs w:val="24"/>
          <w:lang w:val="bg-BG"/>
        </w:rPr>
        <w:t>о на Общия регламент (Регламент </w:t>
      </w:r>
      <w:r w:rsidRPr="0087216C">
        <w:rPr>
          <w:rFonts w:ascii="Times New Roman" w:hAnsi="Times New Roman"/>
          <w:sz w:val="24"/>
          <w:szCs w:val="24"/>
          <w:lang w:val="bg-BG"/>
        </w:rPr>
        <w:t xml:space="preserve">2016/679) и се транспонира Директивата за полицейската и </w:t>
      </w:r>
      <w:r w:rsidR="004C2A7E" w:rsidRPr="0087216C">
        <w:rPr>
          <w:rFonts w:ascii="Times New Roman" w:hAnsi="Times New Roman"/>
          <w:sz w:val="24"/>
          <w:szCs w:val="24"/>
          <w:lang w:val="bg-BG"/>
        </w:rPr>
        <w:t>наказателната област (Директива </w:t>
      </w:r>
      <w:r w:rsidRPr="0087216C">
        <w:rPr>
          <w:rFonts w:ascii="Times New Roman" w:hAnsi="Times New Roman"/>
          <w:sz w:val="24"/>
          <w:szCs w:val="24"/>
          <w:lang w:val="bg-BG"/>
        </w:rPr>
        <w:t xml:space="preserve">2016/680). </w:t>
      </w:r>
    </w:p>
    <w:p w:rsidR="009268F4" w:rsidRPr="0087216C" w:rsidRDefault="000B2988"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Новите моменти в нормативно</w:t>
      </w:r>
      <w:r w:rsidR="004A79C7" w:rsidRPr="0087216C">
        <w:rPr>
          <w:rFonts w:ascii="Times New Roman" w:hAnsi="Times New Roman"/>
          <w:sz w:val="24"/>
          <w:szCs w:val="24"/>
          <w:lang w:val="bg-BG"/>
        </w:rPr>
        <w:t xml:space="preserve">правната регулация на защитата на личните данни налагат провеждане на специализирано и целенасочено обучение на </w:t>
      </w:r>
      <w:r w:rsidR="00D370D2" w:rsidRPr="0087216C">
        <w:rPr>
          <w:rFonts w:ascii="Times New Roman" w:hAnsi="Times New Roman"/>
          <w:sz w:val="24"/>
          <w:szCs w:val="24"/>
          <w:lang w:val="bg-BG"/>
        </w:rPr>
        <w:t>АЛД</w:t>
      </w:r>
      <w:r w:rsidR="004A79C7" w:rsidRPr="0087216C">
        <w:rPr>
          <w:rFonts w:ascii="Times New Roman" w:hAnsi="Times New Roman"/>
          <w:sz w:val="24"/>
          <w:szCs w:val="24"/>
          <w:lang w:val="bg-BG"/>
        </w:rPr>
        <w:t>, което да ги подготви за изпълнението на изискванията на Общия регламент. Това важи с особена сила за служителите по защита на данните, които задължително трябва да бъдат обхванати от провежданото обучение. Извършеният от КЗЛД анализ категорично показа, че най-ефективният начин за отговаряне на нуждите от обучение на публичния и частния сектор в България е създаването на Национален обучителен център за защита на личните данни в рамките на К</w:t>
      </w:r>
      <w:r w:rsidR="00225FA8" w:rsidRPr="0087216C">
        <w:rPr>
          <w:rFonts w:ascii="Times New Roman" w:hAnsi="Times New Roman"/>
          <w:sz w:val="24"/>
          <w:szCs w:val="24"/>
          <w:lang w:val="bg-BG"/>
        </w:rPr>
        <w:t>ЗЛД</w:t>
      </w:r>
      <w:r w:rsidR="004A79C7" w:rsidRPr="0087216C">
        <w:rPr>
          <w:rFonts w:ascii="Times New Roman" w:hAnsi="Times New Roman"/>
          <w:sz w:val="24"/>
          <w:szCs w:val="24"/>
          <w:lang w:val="bg-BG"/>
        </w:rPr>
        <w:t>, който да бъде обезпечен с адекватни човешки и финансови ресурси и да поеме задълженията, свързани с обучението на лицата по защита на личните данни в България, както и съпътстващи задачи, свързани с акредитирането и сертифицирането в съответствие с Общия регламент. Подготовката за изграждането на Националния обучителен център, в т.ч. и разработването на учебна програма и обучително съдържание, ориентирано към различните целеви групи, по-специално длъжностните лица по защита на данните, е в мно</w:t>
      </w:r>
      <w:r w:rsidRPr="0087216C">
        <w:rPr>
          <w:rFonts w:ascii="Times New Roman" w:hAnsi="Times New Roman"/>
          <w:sz w:val="24"/>
          <w:szCs w:val="24"/>
          <w:lang w:val="bg-BG"/>
        </w:rPr>
        <w:t>го напреднал етап. В допълнение</w:t>
      </w:r>
      <w:r w:rsidR="004A79C7" w:rsidRPr="0087216C">
        <w:rPr>
          <w:rFonts w:ascii="Times New Roman" w:hAnsi="Times New Roman"/>
          <w:sz w:val="24"/>
          <w:szCs w:val="24"/>
          <w:lang w:val="bg-BG"/>
        </w:rPr>
        <w:t xml:space="preserve"> през отчетния период К</w:t>
      </w:r>
      <w:r w:rsidR="00DD2210" w:rsidRPr="0087216C">
        <w:rPr>
          <w:rFonts w:ascii="Times New Roman" w:hAnsi="Times New Roman"/>
          <w:sz w:val="24"/>
          <w:szCs w:val="24"/>
          <w:lang w:val="bg-BG"/>
        </w:rPr>
        <w:t>ЗЛД</w:t>
      </w:r>
      <w:r w:rsidR="004A79C7" w:rsidRPr="0087216C">
        <w:rPr>
          <w:rFonts w:ascii="Times New Roman" w:hAnsi="Times New Roman"/>
          <w:sz w:val="24"/>
          <w:szCs w:val="24"/>
          <w:lang w:val="bg-BG"/>
        </w:rPr>
        <w:t xml:space="preserve"> е изготвила и публикувала на своя интернет сайт практическо ръководство за </w:t>
      </w:r>
      <w:r w:rsidR="009054E8" w:rsidRPr="0087216C">
        <w:rPr>
          <w:rFonts w:ascii="Times New Roman" w:hAnsi="Times New Roman"/>
          <w:sz w:val="24"/>
          <w:szCs w:val="24"/>
          <w:lang w:val="bg-BG"/>
        </w:rPr>
        <w:t>АЛД</w:t>
      </w:r>
      <w:r w:rsidR="004A79C7" w:rsidRPr="0087216C">
        <w:rPr>
          <w:rFonts w:ascii="Times New Roman" w:hAnsi="Times New Roman"/>
          <w:sz w:val="24"/>
          <w:szCs w:val="24"/>
          <w:lang w:val="bg-BG"/>
        </w:rPr>
        <w:t xml:space="preserve"> с десет конкретни стъпки, които следва да се предприемат за изпълнение на новите задължения, произтичащи от Общия регламент.</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lastRenderedPageBreak/>
        <w:t>В изпълнен</w:t>
      </w:r>
      <w:r w:rsidR="004C2A7E" w:rsidRPr="0087216C">
        <w:rPr>
          <w:rFonts w:ascii="Times New Roman" w:hAnsi="Times New Roman"/>
          <w:sz w:val="24"/>
          <w:szCs w:val="24"/>
          <w:lang w:val="bg-BG"/>
        </w:rPr>
        <w:t>ие на изискванията на Регламент </w:t>
      </w:r>
      <w:r w:rsidRPr="0087216C">
        <w:rPr>
          <w:rFonts w:ascii="Times New Roman" w:hAnsi="Times New Roman"/>
          <w:sz w:val="24"/>
          <w:szCs w:val="24"/>
          <w:lang w:val="bg-BG"/>
        </w:rPr>
        <w:t>(ЕС)</w:t>
      </w:r>
      <w:r w:rsidR="004C2A7E" w:rsidRPr="0087216C">
        <w:rPr>
          <w:rFonts w:ascii="Times New Roman" w:hAnsi="Times New Roman"/>
          <w:sz w:val="24"/>
          <w:szCs w:val="24"/>
          <w:lang w:val="bg-BG"/>
        </w:rPr>
        <w:t> </w:t>
      </w:r>
      <w:r w:rsidRPr="0087216C">
        <w:rPr>
          <w:rFonts w:ascii="Times New Roman" w:hAnsi="Times New Roman"/>
          <w:sz w:val="24"/>
          <w:szCs w:val="24"/>
          <w:lang w:val="bg-BG"/>
        </w:rPr>
        <w:t>2016/679 на Европейския парламент и на Съвета през 2017 и 2018</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в К</w:t>
      </w:r>
      <w:r w:rsidR="00DD2210" w:rsidRPr="0087216C">
        <w:rPr>
          <w:rFonts w:ascii="Times New Roman" w:hAnsi="Times New Roman"/>
          <w:sz w:val="24"/>
          <w:szCs w:val="24"/>
          <w:lang w:val="bg-BG"/>
        </w:rPr>
        <w:t>ЗЛД</w:t>
      </w:r>
      <w:r w:rsidRPr="0087216C">
        <w:rPr>
          <w:rFonts w:ascii="Times New Roman" w:hAnsi="Times New Roman"/>
          <w:sz w:val="24"/>
          <w:szCs w:val="24"/>
          <w:lang w:val="bg-BG"/>
        </w:rPr>
        <w:t xml:space="preserve"> е създадена организация за разработване и внедряване на информационна система за поддържане на публични и непублични регистри, както следва:</w:t>
      </w:r>
      <w:r w:rsidRPr="0087216C">
        <w:rPr>
          <w:rFonts w:ascii="Times New Roman" w:hAnsi="Times New Roman"/>
          <w:b/>
          <w:sz w:val="24"/>
          <w:szCs w:val="24"/>
          <w:lang w:val="bg-BG"/>
        </w:rPr>
        <w:t xml:space="preserve"> </w:t>
      </w:r>
    </w:p>
    <w:p w:rsidR="009268F4" w:rsidRPr="0087216C" w:rsidRDefault="004A79C7" w:rsidP="003A60F5">
      <w:pPr>
        <w:pStyle w:val="ListParagraph"/>
        <w:numPr>
          <w:ilvl w:val="0"/>
          <w:numId w:val="27"/>
        </w:numPr>
        <w:spacing w:after="120" w:line="360" w:lineRule="auto"/>
        <w:ind w:left="0" w:firstLine="709"/>
        <w:jc w:val="both"/>
        <w:rPr>
          <w:rFonts w:ascii="Times New Roman" w:eastAsia="Calibri" w:hAnsi="Times New Roman"/>
          <w:sz w:val="24"/>
          <w:szCs w:val="24"/>
          <w:lang w:val="bg-BG"/>
        </w:rPr>
      </w:pPr>
      <w:r w:rsidRPr="0087216C">
        <w:rPr>
          <w:rFonts w:ascii="Times New Roman" w:eastAsia="Calibri" w:hAnsi="Times New Roman"/>
          <w:sz w:val="24"/>
          <w:szCs w:val="24"/>
          <w:lang w:val="bg-BG"/>
        </w:rPr>
        <w:t>Публичен регистър на длъжностните лица по защита на данните;</w:t>
      </w:r>
    </w:p>
    <w:p w:rsidR="009268F4" w:rsidRPr="0087216C" w:rsidRDefault="004A79C7" w:rsidP="003A60F5">
      <w:pPr>
        <w:pStyle w:val="ListParagraph"/>
        <w:numPr>
          <w:ilvl w:val="0"/>
          <w:numId w:val="27"/>
        </w:numPr>
        <w:spacing w:after="120" w:line="360" w:lineRule="auto"/>
        <w:ind w:left="0" w:firstLine="709"/>
        <w:jc w:val="both"/>
        <w:rPr>
          <w:rFonts w:ascii="Times New Roman" w:eastAsia="Calibri" w:hAnsi="Times New Roman"/>
          <w:sz w:val="24"/>
          <w:szCs w:val="24"/>
          <w:lang w:val="bg-BG"/>
        </w:rPr>
      </w:pPr>
      <w:r w:rsidRPr="0087216C">
        <w:rPr>
          <w:rFonts w:ascii="Times New Roman" w:eastAsia="Calibri" w:hAnsi="Times New Roman"/>
          <w:sz w:val="24"/>
          <w:szCs w:val="24"/>
          <w:lang w:val="bg-BG"/>
        </w:rPr>
        <w:t>Публичен регистър на акредитирани сертифициращи организации;</w:t>
      </w:r>
    </w:p>
    <w:p w:rsidR="009268F4" w:rsidRPr="0087216C" w:rsidRDefault="004A79C7" w:rsidP="003A60F5">
      <w:pPr>
        <w:pStyle w:val="ListParagraph"/>
        <w:numPr>
          <w:ilvl w:val="0"/>
          <w:numId w:val="27"/>
        </w:numPr>
        <w:spacing w:after="120" w:line="360" w:lineRule="auto"/>
        <w:ind w:left="0" w:firstLine="709"/>
        <w:jc w:val="both"/>
        <w:rPr>
          <w:rFonts w:ascii="Times New Roman" w:eastAsia="Calibri" w:hAnsi="Times New Roman"/>
          <w:sz w:val="24"/>
          <w:szCs w:val="24"/>
          <w:lang w:val="bg-BG"/>
        </w:rPr>
      </w:pPr>
      <w:r w:rsidRPr="0087216C">
        <w:rPr>
          <w:rFonts w:ascii="Times New Roman" w:eastAsia="Calibri" w:hAnsi="Times New Roman"/>
          <w:sz w:val="24"/>
          <w:szCs w:val="24"/>
          <w:lang w:val="bg-BG"/>
        </w:rPr>
        <w:t>Публичен р</w:t>
      </w:r>
      <w:r w:rsidR="000B2988" w:rsidRPr="0087216C">
        <w:rPr>
          <w:rFonts w:ascii="Times New Roman" w:eastAsia="Calibri" w:hAnsi="Times New Roman"/>
          <w:sz w:val="24"/>
          <w:szCs w:val="24"/>
          <w:lang w:val="bg-BG"/>
        </w:rPr>
        <w:t>егистър на кодекси за поведение;</w:t>
      </w:r>
    </w:p>
    <w:p w:rsidR="009268F4" w:rsidRPr="0087216C" w:rsidRDefault="004A79C7" w:rsidP="003A60F5">
      <w:pPr>
        <w:pStyle w:val="ListParagraph"/>
        <w:numPr>
          <w:ilvl w:val="0"/>
          <w:numId w:val="27"/>
        </w:numPr>
        <w:spacing w:after="120" w:line="360" w:lineRule="auto"/>
        <w:ind w:left="0" w:firstLine="709"/>
        <w:jc w:val="both"/>
        <w:rPr>
          <w:rFonts w:ascii="Times New Roman" w:eastAsia="Calibri" w:hAnsi="Times New Roman"/>
          <w:sz w:val="24"/>
          <w:szCs w:val="24"/>
          <w:lang w:val="bg-BG"/>
        </w:rPr>
      </w:pPr>
      <w:r w:rsidRPr="0087216C">
        <w:rPr>
          <w:rFonts w:ascii="Times New Roman" w:eastAsia="Calibri" w:hAnsi="Times New Roman"/>
          <w:sz w:val="24"/>
          <w:szCs w:val="24"/>
          <w:lang w:val="bg-BG"/>
        </w:rPr>
        <w:t>Непубличен рег</w:t>
      </w:r>
      <w:r w:rsidR="004C2A7E" w:rsidRPr="0087216C">
        <w:rPr>
          <w:rFonts w:ascii="Times New Roman" w:eastAsia="Calibri" w:hAnsi="Times New Roman"/>
          <w:sz w:val="24"/>
          <w:szCs w:val="24"/>
          <w:lang w:val="bg-BG"/>
        </w:rPr>
        <w:t>истър на нарушения на Регламент </w:t>
      </w:r>
      <w:r w:rsidRPr="0087216C">
        <w:rPr>
          <w:rFonts w:ascii="Times New Roman" w:eastAsia="Calibri" w:hAnsi="Times New Roman"/>
          <w:sz w:val="24"/>
          <w:szCs w:val="24"/>
          <w:lang w:val="bg-BG"/>
        </w:rPr>
        <w:t>2016/679 и на закона, както и на предприетите мерки в съответствие с упражняването на корективните правомощия (Регистър на нарушенията и предприетите мерки).</w:t>
      </w:r>
    </w:p>
    <w:p w:rsidR="009268F4" w:rsidRPr="0087216C" w:rsidRDefault="004A79C7"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Изготвени са общите изисквания към информационната система, описанието, предназначението и структур</w:t>
      </w:r>
      <w:r w:rsidR="000B2988" w:rsidRPr="0087216C">
        <w:rPr>
          <w:rFonts w:ascii="Times New Roman" w:hAnsi="Times New Roman"/>
          <w:sz w:val="24"/>
          <w:szCs w:val="24"/>
          <w:lang w:val="bg-BG"/>
        </w:rPr>
        <w:t>н</w:t>
      </w:r>
      <w:r w:rsidRPr="0087216C">
        <w:rPr>
          <w:rFonts w:ascii="Times New Roman" w:hAnsi="Times New Roman"/>
          <w:sz w:val="24"/>
          <w:szCs w:val="24"/>
          <w:lang w:val="bg-BG"/>
        </w:rPr>
        <w:t xml:space="preserve">ите данни за всеки регистър, които да послужат на етапа „Бизнес анализ на системата“ и </w:t>
      </w:r>
      <w:r w:rsidR="000B2988" w:rsidRPr="0087216C">
        <w:rPr>
          <w:rFonts w:ascii="Times New Roman" w:hAnsi="Times New Roman"/>
          <w:sz w:val="24"/>
          <w:szCs w:val="24"/>
          <w:lang w:val="bg-BG"/>
        </w:rPr>
        <w:t xml:space="preserve">за </w:t>
      </w:r>
      <w:r w:rsidRPr="0087216C">
        <w:rPr>
          <w:rFonts w:ascii="Times New Roman" w:hAnsi="Times New Roman"/>
          <w:sz w:val="24"/>
          <w:szCs w:val="24"/>
          <w:lang w:val="bg-BG"/>
        </w:rPr>
        <w:t>изготвяне на техническо задание за нейното изграждане.</w:t>
      </w:r>
    </w:p>
    <w:p w:rsidR="009268F4" w:rsidRPr="0087216C" w:rsidRDefault="004A79C7" w:rsidP="00967822">
      <w:pPr>
        <w:suppressAutoHyphens w:val="0"/>
        <w:spacing w:after="120" w:line="360" w:lineRule="auto"/>
        <w:ind w:firstLine="709"/>
        <w:jc w:val="both"/>
        <w:textAlignment w:val="center"/>
        <w:rPr>
          <w:rFonts w:ascii="Times New Roman" w:hAnsi="Times New Roman"/>
          <w:sz w:val="24"/>
          <w:szCs w:val="24"/>
          <w:lang w:val="bg-BG"/>
        </w:rPr>
      </w:pPr>
      <w:r w:rsidRPr="0087216C">
        <w:rPr>
          <w:rFonts w:ascii="Times New Roman" w:hAnsi="Times New Roman"/>
          <w:sz w:val="24"/>
          <w:szCs w:val="24"/>
          <w:lang w:val="bg-BG"/>
        </w:rPr>
        <w:t>По линия на третия приоритет - засилена контролна дейност в области с висока обществена и социална значимост,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КЗЛД организира и извършва проверка в сектор „Здравеопазване”. По този начин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успешно надгражда вече реализираната контролна дейност от извършената през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проверка в сектор „Образование“. На базата на извършените при проверката действия, направените констатации и заключения е изготвен доклад, в който се правят препоръки, имащи характер на предписания към </w:t>
      </w:r>
      <w:r w:rsidR="00AC44C0" w:rsidRPr="0087216C">
        <w:rPr>
          <w:rFonts w:ascii="Times New Roman" w:hAnsi="Times New Roman"/>
          <w:sz w:val="24"/>
          <w:szCs w:val="24"/>
          <w:lang w:val="bg-BG"/>
        </w:rPr>
        <w:t>АЛД</w:t>
      </w:r>
      <w:r w:rsidRPr="0087216C">
        <w:rPr>
          <w:rFonts w:ascii="Times New Roman" w:hAnsi="Times New Roman"/>
          <w:sz w:val="24"/>
          <w:szCs w:val="24"/>
          <w:lang w:val="bg-BG"/>
        </w:rPr>
        <w:t xml:space="preserve"> от сектора. Окончателн</w:t>
      </w:r>
      <w:r w:rsidR="000B2988" w:rsidRPr="0087216C">
        <w:rPr>
          <w:rFonts w:ascii="Times New Roman" w:hAnsi="Times New Roman"/>
          <w:sz w:val="24"/>
          <w:szCs w:val="24"/>
          <w:lang w:val="bg-BG"/>
        </w:rPr>
        <w:t>ият доклад ще бъде изпратен на м</w:t>
      </w:r>
      <w:r w:rsidRPr="0087216C">
        <w:rPr>
          <w:rFonts w:ascii="Times New Roman" w:hAnsi="Times New Roman"/>
          <w:sz w:val="24"/>
          <w:szCs w:val="24"/>
          <w:lang w:val="bg-BG"/>
        </w:rPr>
        <w:t>инистъра на здравеопазването.</w:t>
      </w:r>
    </w:p>
    <w:p w:rsidR="009744F8" w:rsidRPr="0087216C" w:rsidRDefault="009744F8" w:rsidP="00967822">
      <w:pPr>
        <w:suppressAutoHyphens w:val="0"/>
        <w:spacing w:after="120" w:line="360" w:lineRule="auto"/>
        <w:rPr>
          <w:rFonts w:ascii="Times New Roman" w:hAnsi="Times New Roman"/>
          <w:sz w:val="24"/>
          <w:szCs w:val="24"/>
          <w:lang w:val="bg-BG"/>
        </w:rPr>
      </w:pPr>
      <w:r w:rsidRPr="0087216C">
        <w:rPr>
          <w:rFonts w:ascii="Times New Roman" w:hAnsi="Times New Roman"/>
          <w:sz w:val="24"/>
          <w:szCs w:val="24"/>
          <w:lang w:val="bg-BG"/>
        </w:rPr>
        <w:br w:type="page"/>
      </w:r>
    </w:p>
    <w:p w:rsidR="009268F4" w:rsidRPr="0087216C" w:rsidRDefault="004A79C7" w:rsidP="00967822">
      <w:pPr>
        <w:tabs>
          <w:tab w:val="left" w:pos="851"/>
        </w:tabs>
        <w:suppressAutoHyphens w:val="0"/>
        <w:spacing w:after="120" w:line="360" w:lineRule="auto"/>
        <w:ind w:firstLine="709"/>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lastRenderedPageBreak/>
        <w:t>III. Регистрация на администраторите на лични данни и на водените от тях регистри с лични данни</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На основание</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10,</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w:t>
      </w:r>
      <w:r w:rsidR="00E016EB" w:rsidRPr="0087216C">
        <w:rPr>
          <w:rFonts w:ascii="Times New Roman" w:hAnsi="Times New Roman"/>
          <w:sz w:val="24"/>
          <w:szCs w:val="24"/>
          <w:lang w:val="bg-BG"/>
        </w:rPr>
        <w:t xml:space="preserve"> т. </w:t>
      </w:r>
      <w:r w:rsidRPr="0087216C">
        <w:rPr>
          <w:rFonts w:ascii="Times New Roman" w:hAnsi="Times New Roman"/>
          <w:sz w:val="24"/>
          <w:szCs w:val="24"/>
          <w:lang w:val="bg-BG"/>
        </w:rPr>
        <w:t xml:space="preserve">2 от Закона за защита на личните данни КЗЛД води регистър на </w:t>
      </w:r>
      <w:r w:rsidR="006B0268" w:rsidRPr="0087216C">
        <w:rPr>
          <w:rFonts w:ascii="Times New Roman" w:hAnsi="Times New Roman"/>
          <w:sz w:val="24"/>
          <w:szCs w:val="24"/>
          <w:lang w:val="bg-BG"/>
        </w:rPr>
        <w:t>АЛД</w:t>
      </w:r>
      <w:r w:rsidRPr="0087216C">
        <w:rPr>
          <w:rFonts w:ascii="Times New Roman" w:hAnsi="Times New Roman"/>
          <w:sz w:val="24"/>
          <w:szCs w:val="24"/>
          <w:lang w:val="bg-BG"/>
        </w:rPr>
        <w:t xml:space="preserve"> и на водените от самите администратори регистри на лични данни, които те обработват. Регистърът е публичен и се поддържа в електронен вид.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Дейността по поддържане на регистъра в КЗЛД е в съответствие с концепцията за електронно правителство и цели да предостави на гражданите високоефективна и лесна за използване електронна услуга, изградена по технологията „обслужване на едно гише“, както и на принципа „</w:t>
      </w:r>
      <w:r w:rsidR="00634EC1" w:rsidRPr="0087216C">
        <w:rPr>
          <w:rFonts w:ascii="Times New Roman" w:hAnsi="Times New Roman"/>
          <w:sz w:val="24"/>
          <w:szCs w:val="24"/>
          <w:lang w:val="bg-BG"/>
        </w:rPr>
        <w:t>е</w:t>
      </w:r>
      <w:r w:rsidRPr="0087216C">
        <w:rPr>
          <w:rFonts w:ascii="Times New Roman" w:hAnsi="Times New Roman"/>
          <w:sz w:val="24"/>
          <w:szCs w:val="24"/>
          <w:lang w:val="bg-BG"/>
        </w:rPr>
        <w:t>днократно събиране и създаване на данни“ по смисъла на Закона за електронното управление</w:t>
      </w:r>
      <w:r w:rsidR="00FC0C8A" w:rsidRPr="0087216C">
        <w:rPr>
          <w:rFonts w:ascii="Times New Roman" w:hAnsi="Times New Roman"/>
          <w:sz w:val="24"/>
          <w:szCs w:val="24"/>
          <w:lang w:val="bg-BG"/>
        </w:rPr>
        <w:t xml:space="preserve"> (ЗЕУ)</w:t>
      </w:r>
      <w:r w:rsidRPr="0087216C">
        <w:rPr>
          <w:rFonts w:ascii="Times New Roman" w:hAnsi="Times New Roman"/>
          <w:sz w:val="24"/>
          <w:szCs w:val="24"/>
          <w:lang w:val="bg-BG"/>
        </w:rPr>
        <w:t>. Тя се реализира на базата на информационната система за електронна регистрация на администратори на лични данни (еРАЛД). Системата е уеб</w:t>
      </w:r>
      <w:r w:rsidR="00634EC1"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базирано приложение, достъпно през интернет страницата на КЗЛД, обхващащо дейностите по регистрацията на АЛД. Същата дава възможност на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да подават заявление за регистрация по електронен път, както и да поддържат в актуално състояние вече заявените от тях данни в съответствие с изискванията на ЗЗЛД. Системата способства за намаляване на административната и бюрократична</w:t>
      </w:r>
      <w:r w:rsidR="0032625E" w:rsidRPr="0087216C">
        <w:rPr>
          <w:rFonts w:ascii="Times New Roman" w:hAnsi="Times New Roman"/>
          <w:sz w:val="24"/>
          <w:szCs w:val="24"/>
          <w:lang w:val="bg-BG"/>
        </w:rPr>
        <w:t>та</w:t>
      </w:r>
      <w:r w:rsidRPr="0087216C">
        <w:rPr>
          <w:rFonts w:ascii="Times New Roman" w:hAnsi="Times New Roman"/>
          <w:sz w:val="24"/>
          <w:szCs w:val="24"/>
          <w:lang w:val="bg-BG"/>
        </w:rPr>
        <w:t xml:space="preserve"> тежест върху дейността на АЛД.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Чрез публичните регистри може да се извършват справки за вписаните АЛД и за водените от тях регистри на лични данни, за освободените от задължението за регистрация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и за </w:t>
      </w:r>
      <w:r w:rsidR="00AC44C0" w:rsidRPr="0087216C">
        <w:rPr>
          <w:rFonts w:ascii="Times New Roman" w:hAnsi="Times New Roman"/>
          <w:sz w:val="24"/>
          <w:szCs w:val="24"/>
          <w:lang w:val="bg-BG"/>
        </w:rPr>
        <w:t>АЛД</w:t>
      </w:r>
      <w:r w:rsidRPr="0087216C">
        <w:rPr>
          <w:rFonts w:ascii="Times New Roman" w:hAnsi="Times New Roman"/>
          <w:sz w:val="24"/>
          <w:szCs w:val="24"/>
          <w:lang w:val="bg-BG"/>
        </w:rPr>
        <w:t xml:space="preserve">, на които е отказано вписване в регистъра на КЗЛД.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Достъп до системата е реализиран и през Единния портал за електронни административни услуги (</w:t>
      </w:r>
      <w:r w:rsidR="00AC44C0" w:rsidRPr="0087216C">
        <w:rPr>
          <w:rFonts w:ascii="Times New Roman" w:hAnsi="Times New Roman"/>
          <w:sz w:val="24"/>
          <w:szCs w:val="24"/>
          <w:lang w:val="bg-BG"/>
        </w:rPr>
        <w:t>egov.bg</w:t>
      </w:r>
      <w:r w:rsidRPr="0087216C">
        <w:rPr>
          <w:rFonts w:ascii="Times New Roman" w:hAnsi="Times New Roman"/>
          <w:sz w:val="24"/>
          <w:szCs w:val="24"/>
          <w:lang w:val="bg-BG"/>
        </w:rPr>
        <w:t>).</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2017 </w:t>
      </w:r>
      <w:r w:rsidR="0032625E" w:rsidRPr="0087216C">
        <w:rPr>
          <w:rFonts w:ascii="Times New Roman" w:hAnsi="Times New Roman"/>
          <w:sz w:val="24"/>
          <w:szCs w:val="24"/>
          <w:lang w:val="bg-BG"/>
        </w:rPr>
        <w:t>г.</w:t>
      </w:r>
      <w:r w:rsidRPr="0087216C">
        <w:rPr>
          <w:rFonts w:ascii="Times New Roman" w:hAnsi="Times New Roman"/>
          <w:sz w:val="24"/>
          <w:szCs w:val="24"/>
          <w:lang w:val="bg-BG"/>
        </w:rPr>
        <w:t xml:space="preserve"> се запазва тенденцията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да извършват регистрацията си през интернет, включително и с квалифициран електронен подпис (КЕП).</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Към 31.12.2017 </w:t>
      </w:r>
      <w:r w:rsidR="0032625E" w:rsidRPr="0087216C">
        <w:rPr>
          <w:rFonts w:ascii="Times New Roman" w:hAnsi="Times New Roman"/>
          <w:sz w:val="24"/>
          <w:szCs w:val="24"/>
          <w:lang w:val="bg-BG"/>
        </w:rPr>
        <w:t>г.</w:t>
      </w:r>
      <w:r w:rsidRPr="0087216C">
        <w:rPr>
          <w:rFonts w:ascii="Times New Roman" w:hAnsi="Times New Roman"/>
          <w:sz w:val="24"/>
          <w:szCs w:val="24"/>
          <w:lang w:val="bg-BG"/>
        </w:rPr>
        <w:t xml:space="preserve"> от началото на въвеждането в експлоатация на еРАЛД през 2009</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общият брой на потребителите на системата достига </w:t>
      </w:r>
      <w:r w:rsidR="00747E2D" w:rsidRPr="0087216C">
        <w:rPr>
          <w:rFonts w:ascii="Times New Roman" w:hAnsi="Times New Roman"/>
          <w:sz w:val="24"/>
          <w:szCs w:val="24"/>
          <w:lang w:val="bg-BG"/>
        </w:rPr>
        <w:t>371 044</w:t>
      </w:r>
      <w:r w:rsidRPr="0087216C">
        <w:rPr>
          <w:rFonts w:ascii="Times New Roman" w:hAnsi="Times New Roman"/>
          <w:sz w:val="24"/>
          <w:szCs w:val="24"/>
          <w:lang w:val="bg-BG"/>
        </w:rPr>
        <w:t xml:space="preserve">, като </w:t>
      </w:r>
      <w:r w:rsidR="00747E2D" w:rsidRPr="0087216C">
        <w:rPr>
          <w:rFonts w:ascii="Times New Roman" w:hAnsi="Times New Roman"/>
          <w:sz w:val="24"/>
          <w:szCs w:val="24"/>
          <w:lang w:val="bg-BG"/>
        </w:rPr>
        <w:t>339 315</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от тях са подали заявление за регистрация като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а </w:t>
      </w:r>
      <w:r w:rsidR="00747E2D" w:rsidRPr="0087216C">
        <w:rPr>
          <w:rFonts w:ascii="Times New Roman" w:hAnsi="Times New Roman"/>
          <w:sz w:val="24"/>
          <w:szCs w:val="24"/>
          <w:lang w:val="bg-BG"/>
        </w:rPr>
        <w:t>31 729</w:t>
      </w:r>
      <w:r w:rsidR="0032625E" w:rsidRPr="0087216C">
        <w:rPr>
          <w:rFonts w:ascii="Times New Roman" w:hAnsi="Times New Roman"/>
          <w:sz w:val="24"/>
          <w:szCs w:val="24"/>
          <w:lang w:val="bg-BG"/>
        </w:rPr>
        <w:t xml:space="preserve"> </w:t>
      </w:r>
      <w:r w:rsidR="00E016EB" w:rsidRPr="0087216C">
        <w:rPr>
          <w:rFonts w:ascii="Times New Roman" w:hAnsi="Times New Roman"/>
          <w:sz w:val="24"/>
          <w:szCs w:val="24"/>
          <w:lang w:val="bg-BG"/>
        </w:rPr>
        <w:t xml:space="preserve">– </w:t>
      </w:r>
      <w:r w:rsidRPr="0087216C">
        <w:rPr>
          <w:rFonts w:ascii="Times New Roman" w:hAnsi="Times New Roman"/>
          <w:sz w:val="24"/>
          <w:szCs w:val="24"/>
          <w:lang w:val="bg-BG"/>
        </w:rPr>
        <w:t>молба за освобождаване</w:t>
      </w:r>
      <w:r w:rsidR="0032625E" w:rsidRPr="0087216C">
        <w:rPr>
          <w:rFonts w:ascii="Times New Roman" w:hAnsi="Times New Roman"/>
          <w:sz w:val="24"/>
          <w:szCs w:val="24"/>
          <w:lang w:val="bg-BG"/>
        </w:rPr>
        <w:t xml:space="preserve"> от задължение за регистрация (ф</w:t>
      </w:r>
      <w:r w:rsidRPr="0087216C">
        <w:rPr>
          <w:rFonts w:ascii="Times New Roman" w:hAnsi="Times New Roman"/>
          <w:sz w:val="24"/>
          <w:szCs w:val="24"/>
          <w:lang w:val="bg-BG"/>
        </w:rPr>
        <w:t>иг. 1).</w:t>
      </w:r>
    </w:p>
    <w:p w:rsidR="009268F4" w:rsidRPr="0087216C" w:rsidRDefault="009268F4" w:rsidP="00967822">
      <w:pPr>
        <w:suppressAutoHyphens w:val="0"/>
        <w:spacing w:after="120" w:line="360" w:lineRule="auto"/>
        <w:ind w:left="1429" w:firstLine="709"/>
        <w:jc w:val="both"/>
        <w:textAlignment w:val="auto"/>
        <w:rPr>
          <w:rFonts w:ascii="Times New Roman" w:hAnsi="Times New Roman"/>
          <w:sz w:val="24"/>
          <w:szCs w:val="24"/>
          <w:lang w:val="bg-BG"/>
        </w:rPr>
      </w:pPr>
    </w:p>
    <w:p w:rsidR="009268F4" w:rsidRPr="0087216C" w:rsidRDefault="009268F4" w:rsidP="00967822">
      <w:pPr>
        <w:suppressAutoHyphens w:val="0"/>
        <w:spacing w:after="120" w:line="360" w:lineRule="auto"/>
        <w:ind w:left="284" w:hanging="284"/>
        <w:jc w:val="both"/>
        <w:textAlignment w:val="auto"/>
        <w:rPr>
          <w:rFonts w:ascii="Times New Roman" w:hAnsi="Times New Roman"/>
          <w:sz w:val="24"/>
          <w:szCs w:val="24"/>
          <w:lang w:val="bg-BG"/>
        </w:rPr>
      </w:pPr>
    </w:p>
    <w:p w:rsidR="007B0868" w:rsidRDefault="007B0868" w:rsidP="00D93B95">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noProof/>
          <w:color w:val="365F91" w:themeColor="accent1" w:themeShade="BF"/>
          <w:sz w:val="24"/>
          <w:szCs w:val="24"/>
          <w:lang w:val="bg-BG" w:eastAsia="bg-BG"/>
        </w:rPr>
        <w:lastRenderedPageBreak/>
        <w:drawing>
          <wp:inline distT="0" distB="0" distL="0" distR="0" wp14:anchorId="77FBF397" wp14:editId="17BCE570">
            <wp:extent cx="5676900" cy="3209925"/>
            <wp:effectExtent l="0" t="0" r="0" b="952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8F4" w:rsidRPr="0087216C" w:rsidRDefault="00F3473F" w:rsidP="00D93B95">
      <w:pPr>
        <w:suppressAutoHyphens w:val="0"/>
        <w:spacing w:after="120" w:line="360" w:lineRule="auto"/>
        <w:jc w:val="center"/>
        <w:textAlignment w:val="auto"/>
        <w:rPr>
          <w:rFonts w:ascii="Times New Roman" w:hAnsi="Times New Roman"/>
          <w:sz w:val="24"/>
          <w:szCs w:val="24"/>
          <w:lang w:val="bg-BG"/>
        </w:rPr>
      </w:pPr>
      <w:r w:rsidRPr="0087216C">
        <w:rPr>
          <w:rFonts w:ascii="Times New Roman" w:hAnsi="Times New Roman"/>
          <w:b/>
          <w:sz w:val="24"/>
          <w:szCs w:val="24"/>
          <w:lang w:val="bg-BG"/>
        </w:rPr>
        <w:t>Фиг. 1</w:t>
      </w:r>
    </w:p>
    <w:p w:rsidR="009744F8" w:rsidRPr="0087216C" w:rsidRDefault="009744F8" w:rsidP="00967822">
      <w:pPr>
        <w:suppressAutoHyphens w:val="0"/>
        <w:spacing w:after="120" w:line="360" w:lineRule="auto"/>
        <w:ind w:firstLine="709"/>
        <w:jc w:val="both"/>
        <w:textAlignment w:val="auto"/>
        <w:rPr>
          <w:rFonts w:ascii="Times New Roman" w:hAnsi="Times New Roman"/>
          <w:sz w:val="24"/>
          <w:szCs w:val="24"/>
          <w:lang w:val="bg-BG"/>
        </w:rPr>
      </w:pP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2017 </w:t>
      </w:r>
      <w:r w:rsidR="0032625E" w:rsidRPr="0087216C">
        <w:rPr>
          <w:rFonts w:ascii="Times New Roman" w:hAnsi="Times New Roman"/>
          <w:sz w:val="24"/>
          <w:szCs w:val="24"/>
          <w:lang w:val="bg-BG"/>
        </w:rPr>
        <w:t>г.</w:t>
      </w:r>
      <w:r w:rsidRPr="0087216C">
        <w:rPr>
          <w:rFonts w:ascii="Times New Roman" w:hAnsi="Times New Roman"/>
          <w:sz w:val="24"/>
          <w:szCs w:val="24"/>
          <w:lang w:val="bg-BG"/>
        </w:rPr>
        <w:t xml:space="preserve"> КЗЛД вписва нови </w:t>
      </w:r>
      <w:r w:rsidR="0032625E" w:rsidRPr="0087216C">
        <w:rPr>
          <w:rFonts w:ascii="Times New Roman" w:hAnsi="Times New Roman"/>
          <w:sz w:val="24"/>
          <w:szCs w:val="24"/>
          <w:lang w:val="bg-BG"/>
        </w:rPr>
        <w:t>8</w:t>
      </w:r>
      <w:r w:rsidR="00F3473F" w:rsidRPr="0087216C">
        <w:rPr>
          <w:rFonts w:ascii="Times New Roman" w:hAnsi="Times New Roman"/>
          <w:sz w:val="24"/>
          <w:szCs w:val="24"/>
          <w:lang w:val="bg-BG"/>
        </w:rPr>
        <w:t>832</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АЛД. С тях общият брой на вписаните в регистъра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става</w:t>
      </w:r>
      <w:r w:rsidR="00F3473F" w:rsidRPr="0087216C">
        <w:rPr>
          <w:rFonts w:ascii="Times New Roman" w:hAnsi="Times New Roman"/>
          <w:sz w:val="24"/>
          <w:szCs w:val="24"/>
          <w:lang w:val="bg-BG"/>
        </w:rPr>
        <w:t xml:space="preserve"> 293</w:t>
      </w:r>
      <w:r w:rsidR="0032625E" w:rsidRPr="0087216C">
        <w:rPr>
          <w:rFonts w:ascii="Times New Roman" w:hAnsi="Times New Roman"/>
          <w:sz w:val="24"/>
          <w:szCs w:val="24"/>
          <w:lang w:val="bg-BG"/>
        </w:rPr>
        <w:t xml:space="preserve"> </w:t>
      </w:r>
      <w:r w:rsidR="00F3473F" w:rsidRPr="0087216C">
        <w:rPr>
          <w:rFonts w:ascii="Times New Roman" w:hAnsi="Times New Roman"/>
          <w:sz w:val="24"/>
          <w:szCs w:val="24"/>
          <w:lang w:val="bg-BG"/>
        </w:rPr>
        <w:t>424</w:t>
      </w:r>
      <w:r w:rsidR="0032625E" w:rsidRPr="0087216C">
        <w:rPr>
          <w:rFonts w:ascii="Times New Roman" w:hAnsi="Times New Roman"/>
          <w:sz w:val="24"/>
          <w:szCs w:val="24"/>
          <w:lang w:val="bg-BG"/>
        </w:rPr>
        <w:t xml:space="preserve"> (ф</w:t>
      </w:r>
      <w:r w:rsidRPr="0087216C">
        <w:rPr>
          <w:rFonts w:ascii="Times New Roman" w:hAnsi="Times New Roman"/>
          <w:sz w:val="24"/>
          <w:szCs w:val="24"/>
          <w:lang w:val="bg-BG"/>
        </w:rPr>
        <w:t>иг. 2).</w:t>
      </w:r>
    </w:p>
    <w:p w:rsidR="007B0868" w:rsidRDefault="007B0868" w:rsidP="00D93B95">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b/>
          <w:noProof/>
          <w:color w:val="365F91" w:themeColor="accent1" w:themeShade="BF"/>
          <w:sz w:val="24"/>
          <w:szCs w:val="24"/>
          <w:lang w:val="bg-BG" w:eastAsia="bg-BG"/>
        </w:rPr>
        <w:drawing>
          <wp:inline distT="0" distB="0" distL="0" distR="0" wp14:anchorId="46A3AC6A" wp14:editId="101A3A39">
            <wp:extent cx="5657850" cy="3209925"/>
            <wp:effectExtent l="0" t="0" r="0" b="952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263" w:rsidRPr="0087216C" w:rsidRDefault="00CD5263" w:rsidP="00D93B95">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2</w:t>
      </w:r>
    </w:p>
    <w:p w:rsidR="009744F8" w:rsidRPr="0087216C" w:rsidRDefault="009744F8" w:rsidP="00967822">
      <w:pPr>
        <w:suppressAutoHyphens w:val="0"/>
        <w:spacing w:after="120" w:line="360" w:lineRule="auto"/>
        <w:ind w:firstLine="709"/>
        <w:jc w:val="both"/>
        <w:textAlignment w:val="auto"/>
        <w:rPr>
          <w:rFonts w:ascii="Times New Roman" w:hAnsi="Times New Roman"/>
          <w:sz w:val="24"/>
          <w:szCs w:val="24"/>
          <w:lang w:val="bg-BG"/>
        </w:rPr>
      </w:pPr>
    </w:p>
    <w:p w:rsidR="009268F4" w:rsidRPr="0087216C" w:rsidRDefault="00CD5263"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П</w:t>
      </w:r>
      <w:r w:rsidR="004A79C7" w:rsidRPr="0087216C">
        <w:rPr>
          <w:rFonts w:ascii="Times New Roman" w:hAnsi="Times New Roman"/>
          <w:sz w:val="24"/>
          <w:szCs w:val="24"/>
          <w:lang w:val="bg-BG"/>
        </w:rPr>
        <w:t xml:space="preserve">рез отчетния период </w:t>
      </w:r>
      <w:r w:rsidR="00DD2210" w:rsidRPr="0087216C">
        <w:rPr>
          <w:rFonts w:ascii="Times New Roman" w:hAnsi="Times New Roman"/>
          <w:sz w:val="24"/>
          <w:szCs w:val="24"/>
          <w:lang w:val="bg-BG"/>
        </w:rPr>
        <w:t>КЗЛД</w:t>
      </w:r>
      <w:r w:rsidR="004A79C7" w:rsidRPr="0087216C">
        <w:rPr>
          <w:rFonts w:ascii="Times New Roman" w:hAnsi="Times New Roman"/>
          <w:sz w:val="24"/>
          <w:szCs w:val="24"/>
          <w:lang w:val="bg-BG"/>
        </w:rPr>
        <w:t xml:space="preserve"> освобождава от задължение за регистрация </w:t>
      </w:r>
      <w:r w:rsidRPr="0087216C">
        <w:rPr>
          <w:rFonts w:ascii="Times New Roman" w:hAnsi="Times New Roman"/>
          <w:sz w:val="24"/>
          <w:szCs w:val="24"/>
          <w:lang w:val="bg-BG"/>
        </w:rPr>
        <w:t xml:space="preserve">429 </w:t>
      </w:r>
      <w:r w:rsidR="004A79C7" w:rsidRPr="0087216C">
        <w:rPr>
          <w:rFonts w:ascii="Times New Roman" w:hAnsi="Times New Roman"/>
          <w:sz w:val="24"/>
          <w:szCs w:val="24"/>
          <w:lang w:val="bg-BG"/>
        </w:rPr>
        <w:t>АЛД, с което общият им брой към 31.12.2017 </w:t>
      </w:r>
      <w:r w:rsidR="0032625E" w:rsidRPr="0087216C">
        <w:rPr>
          <w:rFonts w:ascii="Times New Roman" w:hAnsi="Times New Roman"/>
          <w:sz w:val="24"/>
          <w:szCs w:val="24"/>
          <w:lang w:val="bg-BG"/>
        </w:rPr>
        <w:t>г.</w:t>
      </w:r>
      <w:r w:rsidR="004A79C7" w:rsidRPr="0087216C">
        <w:rPr>
          <w:rFonts w:ascii="Times New Roman" w:hAnsi="Times New Roman"/>
          <w:sz w:val="24"/>
          <w:szCs w:val="24"/>
          <w:lang w:val="bg-BG"/>
        </w:rPr>
        <w:t xml:space="preserve"> е </w:t>
      </w:r>
      <w:r w:rsidRPr="0087216C">
        <w:rPr>
          <w:rFonts w:ascii="Times New Roman" w:hAnsi="Times New Roman"/>
          <w:sz w:val="24"/>
          <w:szCs w:val="24"/>
          <w:lang w:val="bg-BG"/>
        </w:rPr>
        <w:t>28 464</w:t>
      </w:r>
      <w:r w:rsidR="0032625E" w:rsidRPr="0087216C">
        <w:rPr>
          <w:rFonts w:ascii="Times New Roman" w:hAnsi="Times New Roman"/>
          <w:sz w:val="24"/>
          <w:szCs w:val="24"/>
          <w:lang w:val="bg-BG"/>
        </w:rPr>
        <w:t xml:space="preserve"> (ф</w:t>
      </w:r>
      <w:r w:rsidR="004A79C7" w:rsidRPr="0087216C">
        <w:rPr>
          <w:rFonts w:ascii="Times New Roman" w:hAnsi="Times New Roman"/>
          <w:sz w:val="24"/>
          <w:szCs w:val="24"/>
          <w:lang w:val="bg-BG"/>
        </w:rPr>
        <w:t xml:space="preserve">иг. 3). </w:t>
      </w:r>
    </w:p>
    <w:p w:rsidR="007B0868" w:rsidRDefault="007B0868" w:rsidP="007B0868">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b/>
          <w:noProof/>
          <w:color w:val="365F91" w:themeColor="accent1" w:themeShade="BF"/>
          <w:sz w:val="24"/>
          <w:szCs w:val="24"/>
          <w:lang w:val="bg-BG" w:eastAsia="bg-BG"/>
        </w:rPr>
        <w:drawing>
          <wp:inline distT="0" distB="0" distL="0" distR="0" wp14:anchorId="518DD9A0" wp14:editId="49E2BE05">
            <wp:extent cx="5572125" cy="3209925"/>
            <wp:effectExtent l="0" t="0" r="9525" b="952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43AE" w:rsidRPr="0087216C" w:rsidRDefault="008A43AE" w:rsidP="007B0868">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3</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2017 </w:t>
      </w:r>
      <w:r w:rsidR="0032625E" w:rsidRPr="0087216C">
        <w:rPr>
          <w:rFonts w:ascii="Times New Roman" w:hAnsi="Times New Roman"/>
          <w:sz w:val="24"/>
          <w:szCs w:val="24"/>
          <w:lang w:val="bg-BG"/>
        </w:rPr>
        <w:t>г.</w:t>
      </w:r>
      <w:r w:rsidRPr="0087216C">
        <w:rPr>
          <w:rFonts w:ascii="Times New Roman" w:hAnsi="Times New Roman"/>
          <w:sz w:val="24"/>
          <w:szCs w:val="24"/>
          <w:lang w:val="bg-BG"/>
        </w:rPr>
        <w:t xml:space="preserve"> КЗЛД заличава от регистъра </w:t>
      </w:r>
      <w:r w:rsidR="008A43AE" w:rsidRPr="0087216C">
        <w:rPr>
          <w:rFonts w:ascii="Times New Roman" w:hAnsi="Times New Roman"/>
          <w:sz w:val="24"/>
          <w:szCs w:val="24"/>
          <w:lang w:val="bg-BG"/>
        </w:rPr>
        <w:t xml:space="preserve">68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с което общият им брой е </w:t>
      </w:r>
      <w:r w:rsidR="008A43AE" w:rsidRPr="0087216C">
        <w:rPr>
          <w:rFonts w:ascii="Times New Roman" w:hAnsi="Times New Roman"/>
          <w:sz w:val="24"/>
          <w:szCs w:val="24"/>
          <w:lang w:val="bg-BG"/>
        </w:rPr>
        <w:t>439</w:t>
      </w:r>
      <w:r w:rsidRPr="0087216C">
        <w:rPr>
          <w:rFonts w:ascii="Times New Roman" w:hAnsi="Times New Roman"/>
          <w:sz w:val="24"/>
          <w:szCs w:val="24"/>
          <w:lang w:val="bg-BG"/>
        </w:rPr>
        <w:t>.</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случаите, когато АЛД заявява обработване на данни по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5,</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 от ЗЗЛД или на данни, чието обработване съгласно решение на КЗЛД застрашава правата и законните интереси на физическите лица, КЗЛД задължително извършва предварителна проверка преди вписване в регистъра съгласно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17б от ЗЗЛД. През отчетния период броят на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подадени за предварителна проверка преди вписване в регистъра по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10,</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w:t>
      </w:r>
      <w:r w:rsidR="00E016EB" w:rsidRPr="0087216C">
        <w:rPr>
          <w:rFonts w:ascii="Times New Roman" w:hAnsi="Times New Roman"/>
          <w:sz w:val="24"/>
          <w:szCs w:val="24"/>
          <w:lang w:val="bg-BG"/>
        </w:rPr>
        <w:t xml:space="preserve"> т. </w:t>
      </w:r>
      <w:r w:rsidRPr="0087216C">
        <w:rPr>
          <w:rFonts w:ascii="Times New Roman" w:hAnsi="Times New Roman"/>
          <w:sz w:val="24"/>
          <w:szCs w:val="24"/>
          <w:lang w:val="bg-BG"/>
        </w:rPr>
        <w:t>2 от ЗЗЛД</w:t>
      </w:r>
      <w:r w:rsidR="0032625E" w:rsidRPr="0087216C">
        <w:rPr>
          <w:rFonts w:ascii="Times New Roman" w:hAnsi="Times New Roman"/>
          <w:sz w:val="24"/>
          <w:szCs w:val="24"/>
          <w:lang w:val="bg-BG"/>
        </w:rPr>
        <w:t>,</w:t>
      </w:r>
      <w:r w:rsidRPr="0087216C">
        <w:rPr>
          <w:rFonts w:ascii="Times New Roman" w:hAnsi="Times New Roman"/>
          <w:sz w:val="24"/>
          <w:szCs w:val="24"/>
          <w:lang w:val="bg-BG"/>
        </w:rPr>
        <w:t xml:space="preserve"> e</w:t>
      </w:r>
      <w:r w:rsidR="008A43AE" w:rsidRPr="0087216C">
        <w:rPr>
          <w:rFonts w:ascii="Times New Roman" w:hAnsi="Times New Roman"/>
          <w:sz w:val="24"/>
          <w:szCs w:val="24"/>
          <w:lang w:val="bg-BG"/>
        </w:rPr>
        <w:t xml:space="preserve"> 1015</w:t>
      </w:r>
      <w:r w:rsidRPr="0087216C">
        <w:rPr>
          <w:rFonts w:ascii="Times New Roman" w:hAnsi="Times New Roman"/>
          <w:sz w:val="24"/>
          <w:szCs w:val="24"/>
          <w:lang w:val="bg-BG"/>
        </w:rPr>
        <w:t>.</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Статистическите данни, свързани с регистрацията на </w:t>
      </w:r>
      <w:r w:rsidR="004C2A7E" w:rsidRPr="0087216C">
        <w:rPr>
          <w:rFonts w:ascii="Times New Roman" w:hAnsi="Times New Roman"/>
          <w:sz w:val="24"/>
          <w:szCs w:val="24"/>
          <w:lang w:val="bg-BG"/>
        </w:rPr>
        <w:t>АЛД</w:t>
      </w:r>
      <w:r w:rsidRPr="0087216C">
        <w:rPr>
          <w:rFonts w:ascii="Times New Roman" w:hAnsi="Times New Roman"/>
          <w:sz w:val="24"/>
          <w:szCs w:val="24"/>
          <w:lang w:val="bg-BG"/>
        </w:rPr>
        <w:t xml:space="preserve"> и на водените от тях регистри с лични данни през 2017 </w:t>
      </w:r>
      <w:r w:rsidR="0032625E" w:rsidRPr="0087216C">
        <w:rPr>
          <w:rFonts w:ascii="Times New Roman" w:hAnsi="Times New Roman"/>
          <w:sz w:val="24"/>
          <w:szCs w:val="24"/>
          <w:lang w:val="bg-BG"/>
        </w:rPr>
        <w:t>г.,</w:t>
      </w:r>
      <w:r w:rsidRPr="0087216C">
        <w:rPr>
          <w:rFonts w:ascii="Times New Roman" w:hAnsi="Times New Roman"/>
          <w:sz w:val="24"/>
          <w:szCs w:val="24"/>
          <w:lang w:val="bg-BG"/>
        </w:rPr>
        <w:t xml:space="preserve"> потвърждават изводите, направени през предходната година, а именно:</w:t>
      </w:r>
    </w:p>
    <w:p w:rsidR="009268F4" w:rsidRPr="0087216C" w:rsidRDefault="0032625E" w:rsidP="003A60F5">
      <w:pPr>
        <w:numPr>
          <w:ilvl w:val="0"/>
          <w:numId w:val="1"/>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п</w:t>
      </w:r>
      <w:r w:rsidR="004A79C7" w:rsidRPr="0087216C">
        <w:rPr>
          <w:rFonts w:ascii="Times New Roman" w:eastAsia="Times New Roman" w:hAnsi="Times New Roman"/>
          <w:sz w:val="24"/>
          <w:szCs w:val="24"/>
          <w:lang w:val="bg-BG"/>
        </w:rPr>
        <w:t xml:space="preserve">роцесите, свързани с регистрацията на </w:t>
      </w:r>
      <w:r w:rsidR="004C2A7E" w:rsidRPr="0087216C">
        <w:rPr>
          <w:rFonts w:ascii="Times New Roman" w:eastAsia="Times New Roman" w:hAnsi="Times New Roman"/>
          <w:sz w:val="24"/>
          <w:szCs w:val="24"/>
          <w:lang w:val="bg-BG"/>
        </w:rPr>
        <w:t>АЛД</w:t>
      </w:r>
      <w:r w:rsidR="004A79C7" w:rsidRPr="0087216C">
        <w:rPr>
          <w:rFonts w:ascii="Times New Roman" w:eastAsia="Times New Roman" w:hAnsi="Times New Roman"/>
          <w:sz w:val="24"/>
          <w:szCs w:val="24"/>
          <w:lang w:val="bg-BG"/>
        </w:rPr>
        <w:t>, са в устойчи</w:t>
      </w:r>
      <w:r w:rsidRPr="0087216C">
        <w:rPr>
          <w:rFonts w:ascii="Times New Roman" w:eastAsia="Times New Roman" w:hAnsi="Times New Roman"/>
          <w:sz w:val="24"/>
          <w:szCs w:val="24"/>
          <w:lang w:val="bg-BG"/>
        </w:rPr>
        <w:t>во състояние, което е видно на фиг. 2 и фиг. 3;</w:t>
      </w:r>
    </w:p>
    <w:p w:rsidR="009268F4" w:rsidRPr="00FF4C0B" w:rsidRDefault="0032625E" w:rsidP="003A60F5">
      <w:pPr>
        <w:numPr>
          <w:ilvl w:val="0"/>
          <w:numId w:val="1"/>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б</w:t>
      </w:r>
      <w:r w:rsidR="004A79C7" w:rsidRPr="0087216C">
        <w:rPr>
          <w:rFonts w:ascii="Times New Roman" w:eastAsia="Times New Roman" w:hAnsi="Times New Roman"/>
          <w:sz w:val="24"/>
          <w:szCs w:val="24"/>
          <w:lang w:val="bg-BG"/>
        </w:rPr>
        <w:t>роят на подадените заявления за вписване в регистъра спрямо същия на молбите за освобождаване от задължение за регистрация се запазва в съотношение 91% към 9%.</w:t>
      </w:r>
    </w:p>
    <w:p w:rsidR="00FF4C0B" w:rsidRDefault="00FF4C0B">
      <w:pPr>
        <w:suppressAutoHyphens w:val="0"/>
        <w:rPr>
          <w:rFonts w:ascii="Times New Roman" w:eastAsia="Times New Roman" w:hAnsi="Times New Roman"/>
          <w:sz w:val="24"/>
          <w:szCs w:val="24"/>
          <w:lang w:val="bg-BG"/>
        </w:rPr>
      </w:pPr>
      <w:r>
        <w:rPr>
          <w:rFonts w:ascii="Times New Roman" w:eastAsia="Times New Roman" w:hAnsi="Times New Roman"/>
          <w:sz w:val="24"/>
          <w:szCs w:val="24"/>
          <w:lang w:val="bg-BG"/>
        </w:rPr>
        <w:br w:type="page"/>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lastRenderedPageBreak/>
        <w:t>IV.</w:t>
      </w:r>
      <w:r w:rsidR="00C2276D" w:rsidRPr="0087216C">
        <w:rPr>
          <w:rFonts w:ascii="Times New Roman" w:hAnsi="Times New Roman"/>
          <w:b/>
          <w:sz w:val="24"/>
          <w:szCs w:val="24"/>
          <w:lang w:val="bg-BG"/>
        </w:rPr>
        <w:t xml:space="preserve"> </w:t>
      </w:r>
      <w:r w:rsidRPr="0087216C">
        <w:rPr>
          <w:rFonts w:ascii="Times New Roman" w:hAnsi="Times New Roman"/>
          <w:b/>
          <w:sz w:val="24"/>
          <w:szCs w:val="24"/>
          <w:lang w:val="bg-BG"/>
        </w:rPr>
        <w:t xml:space="preserve">Защита на правата на физическите лица при </w:t>
      </w:r>
      <w:r w:rsidR="00C2276D" w:rsidRPr="0087216C">
        <w:rPr>
          <w:rFonts w:ascii="Times New Roman" w:hAnsi="Times New Roman"/>
          <w:b/>
          <w:sz w:val="24"/>
          <w:szCs w:val="24"/>
          <w:lang w:val="bg-BG"/>
        </w:rPr>
        <w:t>обработване на личните им данни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 xml:space="preserve">1. Производства по разглеждане на жалби и искания. Статистика и анализ на постъпилите в </w:t>
      </w:r>
      <w:r w:rsidR="00DD2210" w:rsidRPr="0087216C">
        <w:rPr>
          <w:rFonts w:ascii="Times New Roman" w:hAnsi="Times New Roman"/>
          <w:b/>
          <w:sz w:val="24"/>
          <w:szCs w:val="24"/>
          <w:lang w:val="bg-BG"/>
        </w:rPr>
        <w:t>КЗЛД</w:t>
      </w:r>
      <w:r w:rsidR="00E35B75" w:rsidRPr="0087216C">
        <w:rPr>
          <w:rFonts w:ascii="Times New Roman" w:hAnsi="Times New Roman"/>
          <w:b/>
          <w:sz w:val="24"/>
          <w:szCs w:val="24"/>
          <w:lang w:val="bg-BG"/>
        </w:rPr>
        <w:t xml:space="preserve"> жалби и искания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Едно от правомощията на </w:t>
      </w:r>
      <w:r w:rsidR="00225FA8" w:rsidRPr="0087216C">
        <w:rPr>
          <w:rFonts w:ascii="Times New Roman" w:hAnsi="Times New Roman"/>
          <w:sz w:val="24"/>
          <w:szCs w:val="24"/>
          <w:lang w:val="bg-BG"/>
        </w:rPr>
        <w:t>КЗЛД</w:t>
      </w:r>
      <w:r w:rsidRPr="0087216C">
        <w:rPr>
          <w:rFonts w:ascii="Times New Roman" w:hAnsi="Times New Roman"/>
          <w:sz w:val="24"/>
          <w:szCs w:val="24"/>
          <w:lang w:val="bg-BG"/>
        </w:rPr>
        <w:t xml:space="preserve"> като част от осъществяването на цялостна контролна дейност в област</w:t>
      </w:r>
      <w:r w:rsidR="0032625E" w:rsidRPr="0087216C">
        <w:rPr>
          <w:rFonts w:ascii="Times New Roman" w:hAnsi="Times New Roman"/>
          <w:sz w:val="24"/>
          <w:szCs w:val="24"/>
          <w:lang w:val="bg-BG"/>
        </w:rPr>
        <w:t>та на защитата на личните данни</w:t>
      </w:r>
      <w:r w:rsidRPr="0087216C">
        <w:rPr>
          <w:rFonts w:ascii="Times New Roman" w:hAnsi="Times New Roman"/>
          <w:sz w:val="24"/>
          <w:szCs w:val="24"/>
          <w:lang w:val="bg-BG"/>
        </w:rPr>
        <w:t xml:space="preserve"> е разглеждането на жалби, подадени от физически лица срещу АЛД</w:t>
      </w:r>
      <w:r w:rsidR="0032625E" w:rsidRPr="0087216C">
        <w:rPr>
          <w:rFonts w:ascii="Times New Roman" w:hAnsi="Times New Roman"/>
          <w:sz w:val="24"/>
          <w:szCs w:val="24"/>
          <w:lang w:val="bg-BG"/>
        </w:rPr>
        <w:t>,</w:t>
      </w:r>
      <w:r w:rsidRPr="0087216C">
        <w:rPr>
          <w:rFonts w:ascii="Times New Roman" w:hAnsi="Times New Roman"/>
          <w:sz w:val="24"/>
          <w:szCs w:val="24"/>
          <w:lang w:val="bg-BG"/>
        </w:rPr>
        <w:t xml:space="preserve"> за нарушения на правата им, предвидени в ЗЗЛД. Жалбите и исканията за защита на нарушени права могат да се подават в едногодишен срок от узнаване на нарушението от страна на искателя, но не по-късно от пет години от извършването му. Пропускането на посочените срокове води до невъзможност за упражняване на правомощията на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и обуславя подадените жалби като недопустими.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Съгласно изискванията на Правилника за дейността на Комисията за защита на личните данни и на нейната администрация </w:t>
      </w:r>
      <w:r w:rsidR="004C2A7E" w:rsidRPr="0087216C">
        <w:rPr>
          <w:rFonts w:ascii="Times New Roman" w:hAnsi="Times New Roman"/>
          <w:sz w:val="24"/>
          <w:szCs w:val="24"/>
          <w:lang w:val="bg-BG"/>
        </w:rPr>
        <w:t xml:space="preserve">(ПДКЗЛДНА) </w:t>
      </w:r>
      <w:r w:rsidRPr="0087216C">
        <w:rPr>
          <w:rFonts w:ascii="Times New Roman" w:hAnsi="Times New Roman"/>
          <w:sz w:val="24"/>
          <w:szCs w:val="24"/>
          <w:lang w:val="bg-BG"/>
        </w:rPr>
        <w:t xml:space="preserve">жалба може да се подаде лично, на хартиен носител; с писмо, адресирано до административния адрес на </w:t>
      </w:r>
      <w:r w:rsidR="0018135F" w:rsidRPr="0087216C">
        <w:rPr>
          <w:rFonts w:ascii="Times New Roman" w:hAnsi="Times New Roman"/>
          <w:sz w:val="24"/>
          <w:szCs w:val="24"/>
          <w:lang w:val="bg-BG"/>
        </w:rPr>
        <w:t>КЗЛД</w:t>
      </w:r>
      <w:r w:rsidRPr="0087216C">
        <w:rPr>
          <w:rFonts w:ascii="Times New Roman" w:hAnsi="Times New Roman"/>
          <w:sz w:val="24"/>
          <w:szCs w:val="24"/>
          <w:lang w:val="bg-BG"/>
        </w:rPr>
        <w:t xml:space="preserve">; по факс; по електронен път на имейла на </w:t>
      </w:r>
      <w:r w:rsidR="00616CEA" w:rsidRPr="0087216C">
        <w:rPr>
          <w:rFonts w:ascii="Times New Roman" w:hAnsi="Times New Roman"/>
          <w:sz w:val="24"/>
          <w:szCs w:val="24"/>
          <w:lang w:val="bg-BG"/>
        </w:rPr>
        <w:t>КЗЛД</w:t>
      </w:r>
      <w:r w:rsidRPr="0087216C">
        <w:rPr>
          <w:rFonts w:ascii="Times New Roman" w:hAnsi="Times New Roman"/>
          <w:sz w:val="24"/>
          <w:szCs w:val="24"/>
          <w:lang w:val="bg-BG"/>
        </w:rPr>
        <w:t xml:space="preserve">, като жалбата трябва да бъде оформена като електронен документ, подписан с електронен подпис или чрез сайта на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с помощта на електронна бланка, като и в този случай жалбата трябва да бъде оформена като електронен документ.</w:t>
      </w:r>
    </w:p>
    <w:p w:rsidR="00293F40" w:rsidRPr="0087216C" w:rsidRDefault="004C2A7E"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w:t>
      </w:r>
      <w:r w:rsidR="00293F40" w:rsidRPr="0087216C">
        <w:rPr>
          <w:rFonts w:ascii="Times New Roman" w:hAnsi="Times New Roman"/>
          <w:sz w:val="24"/>
          <w:szCs w:val="24"/>
          <w:lang w:val="bg-BG"/>
        </w:rPr>
        <w:t xml:space="preserve"> е създала организация за обезпечаване на възможността физическите лица да подават жалби пред нея по пет различни начина, като изискванията по отношение съдържанието на жалбата са тя да съдържа данни за жалбоподателя</w:t>
      </w:r>
      <w:r w:rsidR="00E016EB" w:rsidRPr="0087216C">
        <w:rPr>
          <w:rFonts w:ascii="Times New Roman" w:hAnsi="Times New Roman"/>
          <w:sz w:val="24"/>
          <w:szCs w:val="24"/>
          <w:lang w:val="bg-BG"/>
        </w:rPr>
        <w:t xml:space="preserve"> – </w:t>
      </w:r>
      <w:r w:rsidR="00293F40" w:rsidRPr="0087216C">
        <w:rPr>
          <w:rFonts w:ascii="Times New Roman" w:hAnsi="Times New Roman"/>
          <w:sz w:val="24"/>
          <w:szCs w:val="24"/>
          <w:lang w:val="bg-BG"/>
        </w:rPr>
        <w:t>имена, адрес, телефон за връзка, електронен адрес (при наличие); естество на жалбата или твърденията за конкретни нарушения на правата на жалбоподателя; друга информация и докум</w:t>
      </w:r>
      <w:r w:rsidR="0032625E" w:rsidRPr="0087216C">
        <w:rPr>
          <w:rFonts w:ascii="Times New Roman" w:hAnsi="Times New Roman"/>
          <w:sz w:val="24"/>
          <w:szCs w:val="24"/>
          <w:lang w:val="bg-BG"/>
        </w:rPr>
        <w:t>енти, които физическото лице смя</w:t>
      </w:r>
      <w:r w:rsidR="00293F40" w:rsidRPr="0087216C">
        <w:rPr>
          <w:rFonts w:ascii="Times New Roman" w:hAnsi="Times New Roman"/>
          <w:sz w:val="24"/>
          <w:szCs w:val="24"/>
          <w:lang w:val="bg-BG"/>
        </w:rPr>
        <w:t>та за относими към жалбата; дата и подпис (за електронните документи</w:t>
      </w:r>
      <w:r w:rsidR="00E016EB" w:rsidRPr="0087216C">
        <w:rPr>
          <w:rFonts w:ascii="Times New Roman" w:hAnsi="Times New Roman"/>
          <w:sz w:val="24"/>
          <w:szCs w:val="24"/>
          <w:lang w:val="bg-BG"/>
        </w:rPr>
        <w:t xml:space="preserve"> – </w:t>
      </w:r>
      <w:r w:rsidR="00293F40" w:rsidRPr="0087216C">
        <w:rPr>
          <w:rFonts w:ascii="Times New Roman" w:hAnsi="Times New Roman"/>
          <w:sz w:val="24"/>
          <w:szCs w:val="24"/>
          <w:lang w:val="bg-BG"/>
        </w:rPr>
        <w:t>електронен, за хартиените документи</w:t>
      </w:r>
      <w:r w:rsidR="00E016EB" w:rsidRPr="0087216C">
        <w:rPr>
          <w:rFonts w:ascii="Times New Roman" w:hAnsi="Times New Roman"/>
          <w:sz w:val="24"/>
          <w:szCs w:val="24"/>
          <w:lang w:val="bg-BG"/>
        </w:rPr>
        <w:t xml:space="preserve"> – </w:t>
      </w:r>
      <w:r w:rsidR="00293F40" w:rsidRPr="0087216C">
        <w:rPr>
          <w:rFonts w:ascii="Times New Roman" w:hAnsi="Times New Roman"/>
          <w:sz w:val="24"/>
          <w:szCs w:val="24"/>
          <w:lang w:val="bg-BG"/>
        </w:rPr>
        <w:t>собственоръчен). Липсата на някои от реквизитите на жалбата води до нейната нередовност или недопустимост. Нужно е да се посочи, че при постъпване на жалба е необходима точната идентификация на жалбоподателя, доколкото съществото на производството касае нарушения по отношение на личните данни на жалбоподателя.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Производството по жалба е по реда на Административнопроцесуалния кодекс (АПК) и е предвидено 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38 от ЗЗЛД. То приключва с административен акт на </w:t>
      </w:r>
      <w:r w:rsidR="00616CEA" w:rsidRPr="0087216C">
        <w:rPr>
          <w:rFonts w:ascii="Times New Roman" w:hAnsi="Times New Roman"/>
          <w:sz w:val="24"/>
          <w:szCs w:val="24"/>
          <w:lang w:val="bg-BG"/>
        </w:rPr>
        <w:t>КЗЛД</w:t>
      </w:r>
      <w:r w:rsidRPr="0087216C">
        <w:rPr>
          <w:rFonts w:ascii="Times New Roman" w:hAnsi="Times New Roman"/>
          <w:sz w:val="24"/>
          <w:szCs w:val="24"/>
          <w:lang w:val="bg-BG"/>
        </w:rPr>
        <w:t xml:space="preserve">, </w:t>
      </w:r>
      <w:r w:rsidRPr="0087216C">
        <w:rPr>
          <w:rFonts w:ascii="Times New Roman" w:hAnsi="Times New Roman"/>
          <w:sz w:val="24"/>
          <w:szCs w:val="24"/>
          <w:lang w:val="bg-BG"/>
        </w:rPr>
        <w:lastRenderedPageBreak/>
        <w:t xml:space="preserve">който има характер на индивидуален административен акт, подлежащ на двуинстанционен съдебен контрол.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 решението си по същество на жалба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може да остави жалбата без уважение като неоснователна</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 xml:space="preserve">когато не са установени нарушения на правата на жалбоподателя, а при основателна жалба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може да даде задължителни предписания, да определи срок за отстраняване на нарушението или да наложи административно наказание.</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При постъпване на искания, които не съдържат данни за нарушени права на искателя, а се съобщава за нарушени права на трето лице или за други нарушения при обработване на лични данни, може да бъде извършена проверка по реда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12 от ЗЗЛД.</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Следва да се посочи и възможността физическо лице да сезира и съответния компетентен съд, но посоченото право не може да бъде упражнено, ако има висящо производство пред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за същото нарушение или нейно решение относно същото нарушение е обжалвано и няма влязло в сила решение на съда.</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последните години се наблюдава тенденция за образуване на производства от физически лица пред съдилищата по реда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39 от ЗЗЛД. Но доколкото от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е искана информация за липса на образувани пред нея производства между конкретни страни и поводи, може да се посочи, че образуваните по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39 от ЗЗЛД производства са много малко на брой в сравнение с образуваните пред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Нужно е да се посочи, че доколкото възможността да се сезира </w:t>
      </w:r>
      <w:r w:rsidR="00DD2210" w:rsidRPr="0087216C">
        <w:rPr>
          <w:rFonts w:ascii="Times New Roman" w:hAnsi="Times New Roman"/>
          <w:sz w:val="24"/>
          <w:szCs w:val="24"/>
          <w:lang w:val="bg-BG"/>
        </w:rPr>
        <w:t>КЗЛД</w:t>
      </w:r>
      <w:r w:rsidRPr="0087216C">
        <w:rPr>
          <w:rFonts w:ascii="Times New Roman" w:hAnsi="Times New Roman"/>
          <w:sz w:val="24"/>
          <w:szCs w:val="24"/>
          <w:lang w:val="bg-BG"/>
        </w:rPr>
        <w:t xml:space="preserve"> е ограничена в сроковете до една година от узнаване, но не по-късно от пет години от извършването на твърдяното нарушение, то компетентния</w:t>
      </w:r>
      <w:r w:rsidR="00DE0B36" w:rsidRPr="0087216C">
        <w:rPr>
          <w:rFonts w:ascii="Times New Roman" w:hAnsi="Times New Roman"/>
          <w:sz w:val="24"/>
          <w:szCs w:val="24"/>
          <w:lang w:val="bg-BG"/>
        </w:rPr>
        <w:t>т</w:t>
      </w:r>
      <w:r w:rsidR="00315C6D" w:rsidRPr="0087216C">
        <w:rPr>
          <w:rFonts w:ascii="Times New Roman" w:hAnsi="Times New Roman"/>
          <w:sz w:val="24"/>
          <w:szCs w:val="24"/>
          <w:lang w:val="bg-BG"/>
        </w:rPr>
        <w:t xml:space="preserve"> съд може да бъде сезиран в 14-</w:t>
      </w:r>
      <w:r w:rsidRPr="0087216C">
        <w:rPr>
          <w:rFonts w:ascii="Times New Roman" w:hAnsi="Times New Roman"/>
          <w:sz w:val="24"/>
          <w:szCs w:val="24"/>
          <w:lang w:val="bg-BG"/>
        </w:rPr>
        <w:t>дневен срок от узнаване на нарушението. В допълнение, по производствата за разглеждане на жалби от К</w:t>
      </w:r>
      <w:r w:rsidR="00DD2210" w:rsidRPr="0087216C">
        <w:rPr>
          <w:rFonts w:ascii="Times New Roman" w:hAnsi="Times New Roman"/>
          <w:sz w:val="24"/>
          <w:szCs w:val="24"/>
          <w:lang w:val="bg-BG"/>
        </w:rPr>
        <w:t>ЗЛД</w:t>
      </w:r>
      <w:r w:rsidRPr="0087216C">
        <w:rPr>
          <w:rFonts w:ascii="Times New Roman" w:hAnsi="Times New Roman"/>
          <w:sz w:val="24"/>
          <w:szCs w:val="24"/>
          <w:lang w:val="bg-BG"/>
        </w:rPr>
        <w:t xml:space="preserve"> не се дължат такси и в тази връзка възможността за защита на правата, предвидени в ЗЗЛД, е достъпна за всяко физическо лице.</w:t>
      </w:r>
    </w:p>
    <w:p w:rsidR="00E016EB" w:rsidRPr="0087216C" w:rsidRDefault="00E016EB" w:rsidP="00967822">
      <w:pPr>
        <w:suppressAutoHyphens w:val="0"/>
        <w:spacing w:after="120" w:line="360" w:lineRule="auto"/>
        <w:ind w:firstLine="709"/>
        <w:jc w:val="both"/>
        <w:textAlignment w:val="auto"/>
        <w:rPr>
          <w:rFonts w:ascii="Times New Roman" w:hAnsi="Times New Roman"/>
          <w:sz w:val="24"/>
          <w:szCs w:val="24"/>
          <w:lang w:val="bg-BG"/>
        </w:rPr>
      </w:pPr>
    </w:p>
    <w:p w:rsidR="00293F40" w:rsidRPr="0087216C" w:rsidRDefault="00293F40" w:rsidP="003A60F5">
      <w:pPr>
        <w:pStyle w:val="ListParagraph"/>
        <w:numPr>
          <w:ilvl w:val="0"/>
          <w:numId w:val="2"/>
        </w:numPr>
        <w:suppressAutoHyphens w:val="0"/>
        <w:spacing w:after="120" w:line="360" w:lineRule="auto"/>
        <w:ind w:hanging="644"/>
        <w:jc w:val="both"/>
        <w:textAlignment w:val="auto"/>
        <w:rPr>
          <w:rFonts w:ascii="Times New Roman" w:eastAsia="Calibri" w:hAnsi="Times New Roman"/>
          <w:b/>
          <w:sz w:val="24"/>
          <w:szCs w:val="24"/>
          <w:lang w:val="bg-BG"/>
        </w:rPr>
      </w:pPr>
      <w:r w:rsidRPr="0087216C">
        <w:rPr>
          <w:rFonts w:ascii="Times New Roman" w:eastAsia="Calibri" w:hAnsi="Times New Roman"/>
          <w:b/>
          <w:sz w:val="24"/>
          <w:szCs w:val="24"/>
          <w:lang w:val="bg-BG"/>
        </w:rPr>
        <w:t>Разгледани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отчетния период в К</w:t>
      </w:r>
      <w:r w:rsidR="00315C6D" w:rsidRPr="0087216C">
        <w:rPr>
          <w:rFonts w:ascii="Times New Roman" w:hAnsi="Times New Roman"/>
          <w:sz w:val="24"/>
          <w:szCs w:val="24"/>
          <w:lang w:val="bg-BG"/>
        </w:rPr>
        <w:t>ЗЛД са постъпили общо 476 жалби.</w:t>
      </w:r>
      <w:r w:rsidRPr="0087216C">
        <w:rPr>
          <w:rFonts w:ascii="Times New Roman" w:hAnsi="Times New Roman"/>
          <w:sz w:val="24"/>
          <w:szCs w:val="24"/>
          <w:lang w:val="bg-BG"/>
        </w:rPr>
        <w:t xml:space="preserve"> В допълнение К</w:t>
      </w:r>
      <w:r w:rsidR="00DD2210" w:rsidRPr="0087216C">
        <w:rPr>
          <w:rFonts w:ascii="Times New Roman" w:hAnsi="Times New Roman"/>
          <w:sz w:val="24"/>
          <w:szCs w:val="24"/>
          <w:lang w:val="bg-BG"/>
        </w:rPr>
        <w:t>ЗЛД</w:t>
      </w:r>
      <w:r w:rsidRPr="0087216C">
        <w:rPr>
          <w:rFonts w:ascii="Times New Roman" w:hAnsi="Times New Roman"/>
          <w:sz w:val="24"/>
          <w:szCs w:val="24"/>
          <w:lang w:val="bg-BG"/>
        </w:rPr>
        <w:t xml:space="preserve"> повторно е разгледала 9 жалби, върнати от съда с указания относно приложението на закона.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В посочената по-долу статистика не са включени резултатите от приключилите производства по жалби, подадени по повод обработване на лични данни за регистрацията на партии, коалиции или на инициативни коми</w:t>
      </w:r>
      <w:r w:rsidR="00315C6D" w:rsidRPr="0087216C">
        <w:rPr>
          <w:rFonts w:ascii="Times New Roman" w:hAnsi="Times New Roman"/>
          <w:sz w:val="24"/>
          <w:szCs w:val="24"/>
          <w:lang w:val="bg-BG"/>
        </w:rPr>
        <w:t xml:space="preserve">тети за участие в </w:t>
      </w:r>
      <w:r w:rsidR="00177BBF" w:rsidRPr="0087216C">
        <w:rPr>
          <w:rFonts w:ascii="Times New Roman" w:hAnsi="Times New Roman"/>
          <w:sz w:val="24"/>
          <w:szCs w:val="24"/>
          <w:lang w:val="bg-BG"/>
        </w:rPr>
        <w:t>информационно-разяс</w:t>
      </w:r>
      <w:r w:rsidRPr="0087216C">
        <w:rPr>
          <w:rFonts w:ascii="Times New Roman" w:hAnsi="Times New Roman"/>
          <w:sz w:val="24"/>
          <w:szCs w:val="24"/>
          <w:lang w:val="bg-BG"/>
        </w:rPr>
        <w:t xml:space="preserve">нителната кампания по въпросите на националния референдум на 6 ноември 2016 </w:t>
      </w:r>
      <w:r w:rsidR="00315C6D" w:rsidRPr="0087216C">
        <w:rPr>
          <w:rFonts w:ascii="Times New Roman" w:hAnsi="Times New Roman"/>
          <w:sz w:val="24"/>
          <w:szCs w:val="24"/>
          <w:lang w:val="bg-BG"/>
        </w:rPr>
        <w:t>г.</w:t>
      </w:r>
      <w:r w:rsidRPr="0087216C">
        <w:rPr>
          <w:rFonts w:ascii="Times New Roman" w:hAnsi="Times New Roman"/>
          <w:sz w:val="24"/>
          <w:szCs w:val="24"/>
          <w:lang w:val="bg-BG"/>
        </w:rPr>
        <w:t xml:space="preserve"> и за регистрацията на партии, коа</w:t>
      </w:r>
      <w:r w:rsidR="00315C6D" w:rsidRPr="0087216C">
        <w:rPr>
          <w:rFonts w:ascii="Times New Roman" w:hAnsi="Times New Roman"/>
          <w:sz w:val="24"/>
          <w:szCs w:val="24"/>
          <w:lang w:val="bg-BG"/>
        </w:rPr>
        <w:t>лиции или на инициативни комите</w:t>
      </w:r>
      <w:r w:rsidR="003B4872" w:rsidRPr="0087216C">
        <w:rPr>
          <w:rFonts w:ascii="Times New Roman" w:hAnsi="Times New Roman"/>
          <w:sz w:val="24"/>
          <w:szCs w:val="24"/>
          <w:lang w:val="bg-BG"/>
        </w:rPr>
        <w:t>ти за участие в изборите з</w:t>
      </w:r>
      <w:r w:rsidRPr="0087216C">
        <w:rPr>
          <w:rFonts w:ascii="Times New Roman" w:hAnsi="Times New Roman"/>
          <w:sz w:val="24"/>
          <w:szCs w:val="24"/>
          <w:lang w:val="bg-BG"/>
        </w:rPr>
        <w:t>а президент и вицепрезидент на републиката на 6 ноември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 оглед крайното решение на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произнасянията са, както следва:</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1. по основателност на жалби</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120 решения;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2. за спиране на административно производство поради наличие на друго, образувано пред органите на МВР или прокуратурата</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2 решения;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3. по недопустимост на жалби</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45 решения;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4. по нередовност на жалби и искания</w:t>
      </w:r>
      <w:r w:rsidR="00E016EB" w:rsidRPr="0087216C">
        <w:rPr>
          <w:rFonts w:ascii="Times New Roman" w:hAnsi="Times New Roman"/>
          <w:sz w:val="24"/>
          <w:szCs w:val="24"/>
          <w:lang w:val="bg-BG"/>
        </w:rPr>
        <w:t xml:space="preserve"> – </w:t>
      </w:r>
      <w:r w:rsidR="00315C6D" w:rsidRPr="0087216C">
        <w:rPr>
          <w:rFonts w:ascii="Times New Roman" w:hAnsi="Times New Roman"/>
          <w:sz w:val="24"/>
          <w:szCs w:val="24"/>
          <w:lang w:val="bg-BG"/>
        </w:rPr>
        <w:t>52 решения.</w:t>
      </w:r>
    </w:p>
    <w:p w:rsidR="00293F40" w:rsidRPr="0087216C" w:rsidRDefault="00D974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w:t>
      </w:r>
      <w:r w:rsidR="00293F40" w:rsidRPr="0087216C">
        <w:rPr>
          <w:rFonts w:ascii="Times New Roman" w:hAnsi="Times New Roman"/>
          <w:sz w:val="24"/>
          <w:szCs w:val="24"/>
          <w:lang w:val="bg-BG"/>
        </w:rPr>
        <w:t xml:space="preserve"> е приела за неоснователни 61 броя жалби поради неустановяване на нарушение на правилата за обработване на личните данни и липса на нарушени права на жалбоподателите. Съотношението основателни/неоснователни жалби </w:t>
      </w:r>
      <w:r w:rsidR="00315C6D" w:rsidRPr="0087216C">
        <w:rPr>
          <w:rFonts w:ascii="Times New Roman" w:hAnsi="Times New Roman"/>
          <w:sz w:val="24"/>
          <w:szCs w:val="24"/>
          <w:lang w:val="bg-BG"/>
        </w:rPr>
        <w:t>е дадено в следващата таблица (ф</w:t>
      </w:r>
      <w:r w:rsidR="00293F40" w:rsidRPr="0087216C">
        <w:rPr>
          <w:rFonts w:ascii="Times New Roman" w:hAnsi="Times New Roman"/>
          <w:sz w:val="24"/>
          <w:szCs w:val="24"/>
          <w:lang w:val="bg-BG"/>
        </w:rPr>
        <w:t>иг.</w:t>
      </w:r>
      <w:r w:rsidR="006446FF" w:rsidRPr="0087216C">
        <w:rPr>
          <w:rFonts w:ascii="Times New Roman" w:hAnsi="Times New Roman"/>
          <w:sz w:val="24"/>
          <w:szCs w:val="24"/>
          <w:lang w:val="bg-BG"/>
        </w:rPr>
        <w:t xml:space="preserve"> </w:t>
      </w:r>
      <w:r w:rsidR="00293F40" w:rsidRPr="0087216C">
        <w:rPr>
          <w:rFonts w:ascii="Times New Roman" w:hAnsi="Times New Roman"/>
          <w:sz w:val="24"/>
          <w:szCs w:val="24"/>
          <w:lang w:val="bg-BG"/>
        </w:rPr>
        <w:t>4):</w:t>
      </w:r>
    </w:p>
    <w:p w:rsidR="00293F40" w:rsidRPr="0087216C" w:rsidRDefault="000D3960" w:rsidP="00BB7FAA">
      <w:pPr>
        <w:suppressAutoHyphens w:val="0"/>
        <w:spacing w:after="120" w:line="360" w:lineRule="auto"/>
        <w:jc w:val="both"/>
        <w:textAlignment w:val="auto"/>
        <w:rPr>
          <w:rFonts w:ascii="Times New Roman" w:hAnsi="Times New Roman"/>
          <w:sz w:val="24"/>
          <w:szCs w:val="24"/>
          <w:lang w:val="bg-BG"/>
        </w:rPr>
      </w:pPr>
      <w:r w:rsidRPr="00E461C8">
        <w:rPr>
          <w:rFonts w:ascii="Times New Roman" w:hAnsi="Times New Roman"/>
          <w:noProof/>
          <w:sz w:val="24"/>
          <w:szCs w:val="24"/>
          <w:lang w:val="bg-BG" w:eastAsia="bg-BG"/>
        </w:rPr>
        <w:drawing>
          <wp:inline distT="0" distB="0" distL="0" distR="0" wp14:anchorId="60D48622" wp14:editId="542AA12A">
            <wp:extent cx="569595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3F40" w:rsidRPr="0087216C" w:rsidRDefault="00293F40" w:rsidP="001B1DB6">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4</w:t>
      </w:r>
    </w:p>
    <w:p w:rsidR="00E016EB" w:rsidRPr="0087216C" w:rsidRDefault="00E016EB" w:rsidP="00967822">
      <w:pPr>
        <w:suppressAutoHyphens w:val="0"/>
        <w:spacing w:after="120" w:line="360" w:lineRule="auto"/>
        <w:ind w:firstLine="709"/>
        <w:jc w:val="both"/>
        <w:textAlignment w:val="auto"/>
        <w:rPr>
          <w:rFonts w:ascii="Times New Roman" w:hAnsi="Times New Roman"/>
          <w:b/>
          <w:sz w:val="24"/>
          <w:szCs w:val="24"/>
          <w:lang w:val="bg-BG"/>
        </w:rPr>
      </w:pPr>
    </w:p>
    <w:p w:rsidR="008B1455" w:rsidRDefault="00293F40" w:rsidP="008B1455">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 xml:space="preserve">За основателни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е приела 59 броя жалби. Приключилите с налагане на административно наказание производства са 25 броя жалби, а по 34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е издала задължителни предписания. Съотношението се онагле</w:t>
      </w:r>
      <w:r w:rsidR="00315C6D" w:rsidRPr="0087216C">
        <w:rPr>
          <w:rFonts w:ascii="Times New Roman" w:hAnsi="Times New Roman"/>
          <w:sz w:val="24"/>
          <w:szCs w:val="24"/>
          <w:lang w:val="bg-BG"/>
        </w:rPr>
        <w:t>дява със следната таблица (ф</w:t>
      </w:r>
      <w:r w:rsidR="00D974C7" w:rsidRPr="0087216C">
        <w:rPr>
          <w:rFonts w:ascii="Times New Roman" w:hAnsi="Times New Roman"/>
          <w:sz w:val="24"/>
          <w:szCs w:val="24"/>
          <w:lang w:val="bg-BG"/>
        </w:rPr>
        <w:t>иг. </w:t>
      </w:r>
      <w:r w:rsidRPr="0087216C">
        <w:rPr>
          <w:rFonts w:ascii="Times New Roman" w:hAnsi="Times New Roman"/>
          <w:sz w:val="24"/>
          <w:szCs w:val="24"/>
          <w:lang w:val="bg-BG"/>
        </w:rPr>
        <w:t>5):</w:t>
      </w:r>
    </w:p>
    <w:p w:rsidR="008B1455" w:rsidRDefault="008B1455" w:rsidP="008B1455">
      <w:pPr>
        <w:suppressAutoHyphens w:val="0"/>
        <w:spacing w:after="120" w:line="360" w:lineRule="auto"/>
        <w:jc w:val="both"/>
        <w:textAlignment w:val="auto"/>
        <w:rPr>
          <w:rFonts w:ascii="Times New Roman" w:hAnsi="Times New Roman"/>
          <w:sz w:val="24"/>
          <w:szCs w:val="24"/>
          <w:lang w:val="bg-BG"/>
        </w:rPr>
      </w:pPr>
      <w:r>
        <w:rPr>
          <w:noProof/>
          <w:lang w:val="bg-BG" w:eastAsia="bg-BG"/>
        </w:rPr>
        <w:drawing>
          <wp:inline distT="0" distB="0" distL="0" distR="0" wp14:anchorId="7961C7EF" wp14:editId="374014D6">
            <wp:extent cx="5669915" cy="32131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915" cy="3213100"/>
                    </a:xfrm>
                    <a:prstGeom prst="rect">
                      <a:avLst/>
                    </a:prstGeom>
                    <a:noFill/>
                  </pic:spPr>
                </pic:pic>
              </a:graphicData>
            </a:graphic>
          </wp:inline>
        </w:drawing>
      </w:r>
    </w:p>
    <w:p w:rsidR="00293F40" w:rsidRPr="008B1455" w:rsidRDefault="00293F40" w:rsidP="008B1455">
      <w:pPr>
        <w:suppressAutoHyphens w:val="0"/>
        <w:spacing w:after="120" w:line="360" w:lineRule="auto"/>
        <w:jc w:val="center"/>
        <w:textAlignment w:val="auto"/>
        <w:rPr>
          <w:rFonts w:ascii="Times New Roman" w:hAnsi="Times New Roman"/>
          <w:sz w:val="24"/>
          <w:szCs w:val="24"/>
          <w:lang w:val="bg-BG"/>
        </w:rPr>
      </w:pPr>
      <w:r w:rsidRPr="0087216C">
        <w:rPr>
          <w:rFonts w:ascii="Times New Roman" w:hAnsi="Times New Roman"/>
          <w:b/>
          <w:sz w:val="24"/>
          <w:szCs w:val="24"/>
          <w:lang w:val="bg-BG"/>
        </w:rPr>
        <w:t>Фиг. 5</w:t>
      </w:r>
    </w:p>
    <w:p w:rsidR="00E016EB" w:rsidRPr="0087216C" w:rsidRDefault="00E016EB" w:rsidP="00967822">
      <w:pPr>
        <w:suppressAutoHyphens w:val="0"/>
        <w:spacing w:after="120" w:line="360" w:lineRule="auto"/>
        <w:ind w:firstLine="709"/>
        <w:jc w:val="both"/>
        <w:textAlignment w:val="auto"/>
        <w:rPr>
          <w:rFonts w:ascii="Times New Roman" w:hAnsi="Times New Roman"/>
          <w:b/>
          <w:sz w:val="24"/>
          <w:szCs w:val="24"/>
          <w:lang w:val="bg-BG"/>
        </w:rPr>
      </w:pP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Установените нарушения, извършени от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могат да се причислят към следните групи нарушения: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обработване на лични данни в нарушение на принципите за законосъобразност, пропорционалност на обработваните лични данни, принципа за обработване на лични данни за конкретни, точно определени и законни цели (чл. 2,</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2 от ЗЗЛД)</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 xml:space="preserve">4 нарушения, за които са наложени имуществени санкции в размер на 76 000 </w:t>
      </w:r>
      <w:r w:rsidR="00315C6D" w:rsidRPr="0087216C">
        <w:rPr>
          <w:rFonts w:ascii="Times New Roman" w:hAnsi="Times New Roman"/>
          <w:sz w:val="24"/>
          <w:szCs w:val="24"/>
          <w:lang w:val="bg-BG"/>
        </w:rPr>
        <w:t>лв.;</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обработване на лични данни, без да е налице законоустановено условие за допустимост на обработването на личните данни (чл. 4 от ЗЗЛД)</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 xml:space="preserve">12 нарушения, за които са наложени имуществени санкции в размер на 130 000 </w:t>
      </w:r>
      <w:r w:rsidR="00315C6D" w:rsidRPr="0087216C">
        <w:rPr>
          <w:rFonts w:ascii="Times New Roman" w:hAnsi="Times New Roman"/>
          <w:sz w:val="24"/>
          <w:szCs w:val="24"/>
          <w:lang w:val="bg-BG"/>
        </w:rPr>
        <w:t>лв.;</w:t>
      </w:r>
      <w:r w:rsidRPr="0087216C">
        <w:rPr>
          <w:rFonts w:ascii="Times New Roman" w:hAnsi="Times New Roman"/>
          <w:sz w:val="24"/>
          <w:szCs w:val="24"/>
          <w:lang w:val="bg-BG"/>
        </w:rPr>
        <w:t xml:space="preserve">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 обработване на лични данни, без да са предприети от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xml:space="preserve"> технически и организационни мерки за защита на данните от случайно или незаконно унищожаване, или от случайна загуба, от неправомерен достъп, изменение или разпространение, </w:t>
      </w:r>
      <w:r w:rsidRPr="0087216C">
        <w:rPr>
          <w:rFonts w:ascii="Times New Roman" w:hAnsi="Times New Roman"/>
          <w:sz w:val="24"/>
          <w:szCs w:val="24"/>
          <w:lang w:val="bg-BG"/>
        </w:rPr>
        <w:lastRenderedPageBreak/>
        <w:t>както и от други незаконни форми на обработване (чл. 23 от ЗЗЛД)</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8 нарушения, за които са наложени им</w:t>
      </w:r>
      <w:r w:rsidR="00315C6D" w:rsidRPr="0087216C">
        <w:rPr>
          <w:rFonts w:ascii="Times New Roman" w:hAnsi="Times New Roman"/>
          <w:sz w:val="24"/>
          <w:szCs w:val="24"/>
          <w:lang w:val="bg-BG"/>
        </w:rPr>
        <w:t>уществени санкции в размер на 7</w:t>
      </w:r>
      <w:r w:rsidRPr="0087216C">
        <w:rPr>
          <w:rFonts w:ascii="Times New Roman" w:hAnsi="Times New Roman"/>
          <w:sz w:val="24"/>
          <w:szCs w:val="24"/>
          <w:lang w:val="bg-BG"/>
        </w:rPr>
        <w:t xml:space="preserve">700 </w:t>
      </w:r>
      <w:r w:rsidR="00315C6D" w:rsidRPr="0087216C">
        <w:rPr>
          <w:rFonts w:ascii="Times New Roman" w:hAnsi="Times New Roman"/>
          <w:sz w:val="24"/>
          <w:szCs w:val="24"/>
          <w:lang w:val="bg-BG"/>
        </w:rPr>
        <w:t>лв.;</w:t>
      </w:r>
      <w:r w:rsidRPr="0087216C">
        <w:rPr>
          <w:rFonts w:ascii="Times New Roman" w:hAnsi="Times New Roman"/>
          <w:sz w:val="24"/>
          <w:szCs w:val="24"/>
          <w:lang w:val="bg-BG"/>
        </w:rPr>
        <w:t xml:space="preserve">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 за отказ на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xml:space="preserve"> да окаже съдействие на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при упражняване на контролните </w:t>
      </w:r>
      <w:r w:rsidR="00315C6D" w:rsidRPr="0087216C">
        <w:rPr>
          <w:rFonts w:ascii="Times New Roman" w:hAnsi="Times New Roman"/>
          <w:sz w:val="24"/>
          <w:szCs w:val="24"/>
          <w:lang w:val="bg-BG"/>
        </w:rPr>
        <w:t>ѝ</w:t>
      </w:r>
      <w:r w:rsidRPr="0087216C">
        <w:rPr>
          <w:rFonts w:ascii="Times New Roman" w:hAnsi="Times New Roman"/>
          <w:sz w:val="24"/>
          <w:szCs w:val="24"/>
          <w:lang w:val="bg-BG"/>
        </w:rPr>
        <w:t xml:space="preserve"> правомощия (чл. 22,</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5 от ЗЗЛД)</w:t>
      </w:r>
      <w:r w:rsidR="00E016EB" w:rsidRPr="0087216C">
        <w:rPr>
          <w:rFonts w:ascii="Times New Roman" w:hAnsi="Times New Roman"/>
          <w:sz w:val="24"/>
          <w:szCs w:val="24"/>
          <w:lang w:val="bg-BG"/>
        </w:rPr>
        <w:t> –</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4 нарушения, за които са наложени имуществени санкции в размер на 20 000 </w:t>
      </w:r>
      <w:r w:rsidR="00315C6D" w:rsidRPr="0087216C">
        <w:rPr>
          <w:rFonts w:ascii="Times New Roman" w:hAnsi="Times New Roman"/>
          <w:sz w:val="24"/>
          <w:szCs w:val="24"/>
          <w:lang w:val="bg-BG"/>
        </w:rPr>
        <w:t>лв.;</w:t>
      </w:r>
      <w:r w:rsidRPr="0087216C">
        <w:rPr>
          <w:rFonts w:ascii="Times New Roman" w:hAnsi="Times New Roman"/>
          <w:sz w:val="24"/>
          <w:szCs w:val="24"/>
          <w:lang w:val="bg-BG"/>
        </w:rPr>
        <w:t xml:space="preserve">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 за неизпълнение на задължението на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xml:space="preserve"> да предостави на физическото лице информация за данните, които идентифицират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xml:space="preserve"> и неговия представител; целите на обработването на личните данни; получателите или категориите получатели, на които могат да бъдат разкрити данните; данните за задължителния или доброволния характер на предоставяне на данните и последиците от отказ за предоставянето им; както и информация за правото на достъп и правото на коригиране на събраните данни. К</w:t>
      </w:r>
      <w:r w:rsidR="00D974C7" w:rsidRPr="0087216C">
        <w:rPr>
          <w:rFonts w:ascii="Times New Roman" w:hAnsi="Times New Roman"/>
          <w:sz w:val="24"/>
          <w:szCs w:val="24"/>
          <w:lang w:val="bg-BG"/>
        </w:rPr>
        <w:t>ЗЛД</w:t>
      </w:r>
      <w:r w:rsidRPr="0087216C">
        <w:rPr>
          <w:rFonts w:ascii="Times New Roman" w:hAnsi="Times New Roman"/>
          <w:sz w:val="24"/>
          <w:szCs w:val="24"/>
          <w:lang w:val="bg-BG"/>
        </w:rPr>
        <w:t xml:space="preserve"> е констатирала</w:t>
      </w:r>
      <w:r w:rsidR="00D974C7" w:rsidRPr="0087216C">
        <w:rPr>
          <w:rFonts w:ascii="Times New Roman" w:hAnsi="Times New Roman"/>
          <w:sz w:val="24"/>
          <w:szCs w:val="24"/>
          <w:lang w:val="bg-BG"/>
        </w:rPr>
        <w:t xml:space="preserve"> </w:t>
      </w:r>
      <w:r w:rsidRPr="0087216C">
        <w:rPr>
          <w:rFonts w:ascii="Times New Roman" w:hAnsi="Times New Roman"/>
          <w:sz w:val="24"/>
          <w:szCs w:val="24"/>
          <w:lang w:val="bg-BG"/>
        </w:rPr>
        <w:t>1 нарушение, за което е наложена им</w:t>
      </w:r>
      <w:r w:rsidR="00315C6D" w:rsidRPr="0087216C">
        <w:rPr>
          <w:rFonts w:ascii="Times New Roman" w:hAnsi="Times New Roman"/>
          <w:sz w:val="24"/>
          <w:szCs w:val="24"/>
          <w:lang w:val="bg-BG"/>
        </w:rPr>
        <w:t>уществена санкция в размер на 2</w:t>
      </w:r>
      <w:r w:rsidRPr="0087216C">
        <w:rPr>
          <w:rFonts w:ascii="Times New Roman" w:hAnsi="Times New Roman"/>
          <w:sz w:val="24"/>
          <w:szCs w:val="24"/>
          <w:lang w:val="bg-BG"/>
        </w:rPr>
        <w:t xml:space="preserve">000 </w:t>
      </w:r>
      <w:r w:rsidR="00315C6D" w:rsidRPr="0087216C">
        <w:rPr>
          <w:rFonts w:ascii="Times New Roman" w:hAnsi="Times New Roman"/>
          <w:sz w:val="24"/>
          <w:szCs w:val="24"/>
          <w:lang w:val="bg-BG"/>
        </w:rPr>
        <w:t>лв</w:t>
      </w:r>
      <w:r w:rsidRPr="0087216C">
        <w:rPr>
          <w:rFonts w:ascii="Times New Roman" w:hAnsi="Times New Roman"/>
          <w:sz w:val="24"/>
          <w:szCs w:val="24"/>
          <w:lang w:val="bg-BG"/>
        </w:rPr>
        <w:t xml:space="preserve">.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От административните производства, които са приключили поради недопустимост на жалбите, при 7 е постъпил отказ от жалбоподателя, с което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на практика е била десезирана.</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 59 от приключилите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административни производства </w:t>
      </w:r>
      <w:r w:rsidR="00D974C7" w:rsidRPr="0087216C">
        <w:rPr>
          <w:rFonts w:ascii="Times New Roman" w:hAnsi="Times New Roman"/>
          <w:sz w:val="24"/>
          <w:szCs w:val="24"/>
          <w:lang w:val="bg-BG"/>
        </w:rPr>
        <w:t>КЗЛД</w:t>
      </w:r>
      <w:r w:rsidRPr="0087216C">
        <w:rPr>
          <w:rFonts w:ascii="Times New Roman" w:hAnsi="Times New Roman"/>
          <w:sz w:val="24"/>
          <w:szCs w:val="24"/>
          <w:lang w:val="bg-BG"/>
        </w:rPr>
        <w:t xml:space="preserve"> е приела жалбите за основателни и с решенията си по тях е издала 34 задължителни предписания на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xml:space="preserve">, с които е указала предприемането на мерки и действия по защита на личните данни, и е установила общо 30 административни нарушения на </w:t>
      </w:r>
      <w:r w:rsidR="00D974C7" w:rsidRPr="0087216C">
        <w:rPr>
          <w:rFonts w:ascii="Times New Roman" w:hAnsi="Times New Roman"/>
          <w:sz w:val="24"/>
          <w:szCs w:val="24"/>
          <w:lang w:val="bg-BG"/>
        </w:rPr>
        <w:t>ЗЗЛД</w:t>
      </w:r>
      <w:r w:rsidRPr="0087216C">
        <w:rPr>
          <w:rFonts w:ascii="Times New Roman" w:hAnsi="Times New Roman"/>
          <w:sz w:val="24"/>
          <w:szCs w:val="24"/>
          <w:lang w:val="bg-BG"/>
        </w:rPr>
        <w:t>, за които са наложени имуществени санкции и глоби в размер на 233 700 лв.</w:t>
      </w:r>
    </w:p>
    <w:p w:rsidR="00E016EB" w:rsidRPr="0087216C" w:rsidRDefault="00E016EB" w:rsidP="00967822">
      <w:pPr>
        <w:suppressAutoHyphens w:val="0"/>
        <w:spacing w:after="120" w:line="360" w:lineRule="auto"/>
        <w:ind w:firstLine="709"/>
        <w:jc w:val="both"/>
        <w:textAlignment w:val="auto"/>
        <w:rPr>
          <w:rFonts w:ascii="Times New Roman" w:hAnsi="Times New Roman"/>
          <w:sz w:val="24"/>
          <w:szCs w:val="24"/>
          <w:lang w:val="bg-BG"/>
        </w:rPr>
      </w:pPr>
    </w:p>
    <w:p w:rsidR="00293F40" w:rsidRPr="0087216C" w:rsidRDefault="00293F40" w:rsidP="003A60F5">
      <w:pPr>
        <w:pStyle w:val="ListParagraph"/>
        <w:numPr>
          <w:ilvl w:val="0"/>
          <w:numId w:val="2"/>
        </w:numPr>
        <w:suppressAutoHyphens w:val="0"/>
        <w:spacing w:after="120" w:line="360" w:lineRule="auto"/>
        <w:ind w:hanging="644"/>
        <w:jc w:val="both"/>
        <w:textAlignment w:val="auto"/>
        <w:rPr>
          <w:rFonts w:ascii="Times New Roman" w:eastAsia="Calibri" w:hAnsi="Times New Roman"/>
          <w:b/>
          <w:sz w:val="24"/>
          <w:szCs w:val="24"/>
          <w:lang w:val="bg-BG"/>
        </w:rPr>
      </w:pPr>
      <w:r w:rsidRPr="0087216C">
        <w:rPr>
          <w:rFonts w:ascii="Times New Roman" w:eastAsia="Calibri" w:hAnsi="Times New Roman"/>
          <w:b/>
          <w:sz w:val="24"/>
          <w:szCs w:val="24"/>
          <w:lang w:val="bg-BG"/>
        </w:rPr>
        <w:t>Статистика на жалбите по сектори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Наблюдават се няколко сектора, по отношение на които постъпват значителен брой жалби.</w:t>
      </w:r>
    </w:p>
    <w:p w:rsidR="00293F40" w:rsidRPr="0087216C" w:rsidRDefault="00315C6D"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Въпреки</w:t>
      </w:r>
      <w:r w:rsidR="00293F40" w:rsidRPr="0087216C">
        <w:rPr>
          <w:rFonts w:ascii="Times New Roman" w:hAnsi="Times New Roman"/>
          <w:sz w:val="24"/>
          <w:szCs w:val="24"/>
          <w:lang w:val="bg-BG"/>
        </w:rPr>
        <w:t xml:space="preserve"> че в сравнение с 2016</w:t>
      </w:r>
      <w:r w:rsidR="00E016EB" w:rsidRPr="0087216C">
        <w:rPr>
          <w:rFonts w:ascii="Times New Roman" w:hAnsi="Times New Roman"/>
          <w:sz w:val="24"/>
          <w:szCs w:val="24"/>
          <w:lang w:val="bg-BG"/>
        </w:rPr>
        <w:t> г.</w:t>
      </w:r>
      <w:r w:rsidR="00293F40" w:rsidRPr="0087216C">
        <w:rPr>
          <w:rFonts w:ascii="Times New Roman" w:hAnsi="Times New Roman"/>
          <w:sz w:val="24"/>
          <w:szCs w:val="24"/>
          <w:lang w:val="bg-BG"/>
        </w:rPr>
        <w:t xml:space="preserve"> през 2017</w:t>
      </w:r>
      <w:r w:rsidR="00E016EB" w:rsidRPr="0087216C">
        <w:rPr>
          <w:rFonts w:ascii="Times New Roman" w:hAnsi="Times New Roman"/>
          <w:sz w:val="24"/>
          <w:szCs w:val="24"/>
          <w:lang w:val="bg-BG"/>
        </w:rPr>
        <w:t> г.</w:t>
      </w:r>
      <w:r w:rsidR="00293F40" w:rsidRPr="0087216C">
        <w:rPr>
          <w:rFonts w:ascii="Times New Roman" w:hAnsi="Times New Roman"/>
          <w:sz w:val="24"/>
          <w:szCs w:val="24"/>
          <w:lang w:val="bg-BG"/>
        </w:rPr>
        <w:t xml:space="preserve"> са постъпили по-малко по брой жалби, на първо място това е телекомуникационния</w:t>
      </w:r>
      <w:r w:rsidRPr="0087216C">
        <w:rPr>
          <w:rFonts w:ascii="Times New Roman" w:hAnsi="Times New Roman"/>
          <w:sz w:val="24"/>
          <w:szCs w:val="24"/>
          <w:lang w:val="bg-BG"/>
        </w:rPr>
        <w:t>т</w:t>
      </w:r>
      <w:r w:rsidR="00293F40" w:rsidRPr="0087216C">
        <w:rPr>
          <w:rFonts w:ascii="Times New Roman" w:hAnsi="Times New Roman"/>
          <w:sz w:val="24"/>
          <w:szCs w:val="24"/>
          <w:lang w:val="bg-BG"/>
        </w:rPr>
        <w:t xml:space="preserve"> сектор. Жалбите са насочени срещу предоставяне на лични данни за събиране на задължения, произтекли от сключени договори за електронни съобщения. В тези случаи личните данни се предоставят въз основа на сключен договор за възлагане събирането на задължения или в резултат на договор за цесия.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На следващо място са жалбите, насочени срещу банки и дружества, предлагащи кредитни услуги. В тази категория жалби попадат освен твърдения за неправомерно предоставяне на лични данни за събиране на задължения от физи</w:t>
      </w:r>
      <w:r w:rsidR="00315C6D" w:rsidRPr="0087216C">
        <w:rPr>
          <w:rFonts w:ascii="Times New Roman" w:hAnsi="Times New Roman"/>
          <w:sz w:val="24"/>
          <w:szCs w:val="24"/>
          <w:lang w:val="bg-BG"/>
        </w:rPr>
        <w:t>ческите лица</w:t>
      </w:r>
      <w:r w:rsidRPr="0087216C">
        <w:rPr>
          <w:rFonts w:ascii="Times New Roman" w:hAnsi="Times New Roman"/>
          <w:sz w:val="24"/>
          <w:szCs w:val="24"/>
          <w:lang w:val="bg-BG"/>
        </w:rPr>
        <w:t xml:space="preserve"> и твърдения</w:t>
      </w:r>
      <w:r w:rsidR="00315C6D" w:rsidRPr="0087216C">
        <w:rPr>
          <w:rFonts w:ascii="Times New Roman" w:hAnsi="Times New Roman"/>
          <w:sz w:val="24"/>
          <w:szCs w:val="24"/>
          <w:lang w:val="bg-BG"/>
        </w:rPr>
        <w:t>,</w:t>
      </w:r>
      <w:r w:rsidRPr="0087216C">
        <w:rPr>
          <w:rFonts w:ascii="Times New Roman" w:hAnsi="Times New Roman"/>
          <w:sz w:val="24"/>
          <w:szCs w:val="24"/>
          <w:lang w:val="bg-BG"/>
        </w:rPr>
        <w:t xml:space="preserve"> свързани с употребата на лични данни за отпускане на кредити</w:t>
      </w:r>
      <w:r w:rsidR="00315C6D" w:rsidRPr="0087216C">
        <w:rPr>
          <w:rFonts w:ascii="Times New Roman" w:hAnsi="Times New Roman"/>
          <w:sz w:val="24"/>
          <w:szCs w:val="24"/>
          <w:lang w:val="bg-BG"/>
        </w:rPr>
        <w:t>,</w:t>
      </w:r>
      <w:r w:rsidRPr="0087216C">
        <w:rPr>
          <w:rFonts w:ascii="Times New Roman" w:hAnsi="Times New Roman"/>
          <w:sz w:val="24"/>
          <w:szCs w:val="24"/>
          <w:lang w:val="bg-BG"/>
        </w:rPr>
        <w:t xml:space="preserve"> без същите да са поискани.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Тенденция към увеличаване на броя жалби се наблюдава и по отношение на осъществявано видеонаблюдение. С оглед предмета на жалбите пред </w:t>
      </w:r>
      <w:r w:rsidR="00DD2210" w:rsidRPr="0087216C">
        <w:rPr>
          <w:rFonts w:ascii="Times New Roman" w:hAnsi="Times New Roman"/>
          <w:sz w:val="24"/>
          <w:szCs w:val="24"/>
          <w:lang w:val="bg-BG"/>
        </w:rPr>
        <w:t>КЗЛ</w:t>
      </w:r>
      <w:r w:rsidR="004432C2" w:rsidRPr="0087216C">
        <w:rPr>
          <w:rFonts w:ascii="Times New Roman" w:hAnsi="Times New Roman"/>
          <w:sz w:val="24"/>
          <w:szCs w:val="24"/>
          <w:lang w:val="bg-BG"/>
        </w:rPr>
        <w:t>Д</w:t>
      </w:r>
      <w:r w:rsidRPr="0087216C">
        <w:rPr>
          <w:rFonts w:ascii="Times New Roman" w:hAnsi="Times New Roman"/>
          <w:sz w:val="24"/>
          <w:szCs w:val="24"/>
          <w:lang w:val="bg-BG"/>
        </w:rPr>
        <w:t xml:space="preserve"> с твърдения за незаконосъобразно обработване на личните данни на физически лица чрез видеонаблюдение могат да бъдат разграничени следните две фактически обстановки: видеонаблюдение, извършвано в режим на етажна собственост</w:t>
      </w:r>
      <w:r w:rsidR="00852AF1" w:rsidRPr="0087216C">
        <w:rPr>
          <w:rFonts w:ascii="Times New Roman" w:hAnsi="Times New Roman"/>
          <w:sz w:val="24"/>
          <w:szCs w:val="24"/>
          <w:lang w:val="bg-BG"/>
        </w:rPr>
        <w:t>,</w:t>
      </w:r>
      <w:r w:rsidRPr="0087216C">
        <w:rPr>
          <w:rFonts w:ascii="Times New Roman" w:hAnsi="Times New Roman"/>
          <w:sz w:val="24"/>
          <w:szCs w:val="24"/>
          <w:lang w:val="bg-BG"/>
        </w:rPr>
        <w:t xml:space="preserve"> и видеонаблюдение, извършвано от физическо лице за лични и домашни дейности.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Секторите на дейност на </w:t>
      </w:r>
      <w:r w:rsidR="00D974C7" w:rsidRPr="0087216C">
        <w:rPr>
          <w:rFonts w:ascii="Times New Roman" w:hAnsi="Times New Roman"/>
          <w:sz w:val="24"/>
          <w:szCs w:val="24"/>
          <w:lang w:val="bg-BG"/>
        </w:rPr>
        <w:t>АЛД</w:t>
      </w:r>
      <w:r w:rsidRPr="0087216C">
        <w:rPr>
          <w:rFonts w:ascii="Times New Roman" w:hAnsi="Times New Roman"/>
          <w:sz w:val="24"/>
          <w:szCs w:val="24"/>
          <w:lang w:val="bg-BG"/>
        </w:rPr>
        <w:t>, срещу които най-често са постъпвали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жалби от физически лица, са следните: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Телекомуникации</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91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Осъществяване на видеонаблюдение </w:t>
      </w:r>
      <w:r w:rsidRPr="0087216C">
        <w:rPr>
          <w:rFonts w:ascii="Times New Roman" w:hAnsi="Times New Roman"/>
          <w:sz w:val="24"/>
          <w:szCs w:val="24"/>
          <w:lang w:val="bg-BG"/>
        </w:rPr>
        <w:tab/>
      </w:r>
      <w:r w:rsidRPr="0087216C">
        <w:rPr>
          <w:rFonts w:ascii="Times New Roman" w:hAnsi="Times New Roman"/>
          <w:sz w:val="24"/>
          <w:szCs w:val="24"/>
          <w:lang w:val="bg-BG"/>
        </w:rPr>
        <w:tab/>
        <w:t>32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Банки и кредитни институции</w:t>
      </w:r>
      <w:r w:rsidR="00852AF1" w:rsidRPr="0087216C">
        <w:rPr>
          <w:rFonts w:ascii="Times New Roman" w:hAnsi="Times New Roman"/>
          <w:sz w:val="24"/>
          <w:szCs w:val="24"/>
          <w:lang w:val="bg-BG"/>
        </w:rPr>
        <w:tab/>
      </w:r>
      <w:r w:rsidR="00852AF1" w:rsidRPr="0087216C">
        <w:rPr>
          <w:rFonts w:ascii="Times New Roman" w:hAnsi="Times New Roman"/>
          <w:sz w:val="24"/>
          <w:szCs w:val="24"/>
          <w:lang w:val="bg-BG"/>
        </w:rPr>
        <w:tab/>
      </w:r>
      <w:r w:rsidR="00852AF1" w:rsidRPr="0087216C">
        <w:rPr>
          <w:rFonts w:ascii="Times New Roman" w:hAnsi="Times New Roman"/>
          <w:sz w:val="24"/>
          <w:szCs w:val="24"/>
          <w:lang w:val="bg-BG"/>
        </w:rPr>
        <w:tab/>
      </w:r>
      <w:r w:rsidRPr="0087216C">
        <w:rPr>
          <w:rFonts w:ascii="Times New Roman" w:hAnsi="Times New Roman"/>
          <w:sz w:val="24"/>
          <w:szCs w:val="24"/>
          <w:lang w:val="bg-BG"/>
        </w:rPr>
        <w:t>23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Политически субекти</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32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Съдебна и изпълнителна власт</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28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Медии </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12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Трудови и осигурителни услуги</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18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Образование </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6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Органи на местната власт </w:t>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r>
      <w:r w:rsidRPr="0087216C">
        <w:rPr>
          <w:rFonts w:ascii="Times New Roman" w:hAnsi="Times New Roman"/>
          <w:sz w:val="24"/>
          <w:szCs w:val="24"/>
          <w:lang w:val="bg-BG"/>
        </w:rPr>
        <w:tab/>
        <w:t>9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eastAsia="bg-BG"/>
        </w:rPr>
      </w:pPr>
    </w:p>
    <w:p w:rsidR="00293F40" w:rsidRPr="0087216C" w:rsidRDefault="00293F40" w:rsidP="003A60F5">
      <w:pPr>
        <w:pStyle w:val="ListParagraph"/>
        <w:numPr>
          <w:ilvl w:val="0"/>
          <w:numId w:val="3"/>
        </w:numPr>
        <w:suppressAutoHyphens w:val="0"/>
        <w:spacing w:after="120" w:line="360" w:lineRule="auto"/>
        <w:ind w:hanging="720"/>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Практика по жалби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Що се касае за специфични казуси по жалби, постъпили или разгледани през отчетния период, могат да се посочат следните случаи:</w:t>
      </w:r>
    </w:p>
    <w:p w:rsidR="00293F40" w:rsidRPr="0087216C" w:rsidRDefault="00D974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КЗЛД</w:t>
      </w:r>
      <w:r w:rsidR="00293F40" w:rsidRPr="0087216C">
        <w:rPr>
          <w:rFonts w:ascii="Times New Roman" w:hAnsi="Times New Roman"/>
          <w:sz w:val="24"/>
          <w:szCs w:val="24"/>
          <w:lang w:val="bg-BG" w:eastAsia="bg-BG"/>
        </w:rPr>
        <w:t xml:space="preserve"> е сезирана от физическо лице по повод предоставяне на личните му данни от неговия работодател на банка за откриване на разплащателна сметка и издаване на банкова карта. От събраните в административното производство доказателства се установява, че между работодателя и банката е сключен договор за обработка на </w:t>
      </w:r>
      <w:r w:rsidR="00293F40" w:rsidRPr="0087216C">
        <w:rPr>
          <w:rFonts w:ascii="Times New Roman" w:hAnsi="Times New Roman"/>
          <w:sz w:val="24"/>
          <w:szCs w:val="24"/>
          <w:lang w:val="bg-BG" w:eastAsia="bg-BG"/>
        </w:rPr>
        <w:lastRenderedPageBreak/>
        <w:t>преводите на трудови възнаграждения. Договорът има за предмет уреждането на отношенията между страните във връзка с превода на заплати, трудови възнаграждения, аванси, премии и други суми, дължими от работодателя по трудови и приравнени на тях възнаграждения по банкови сметки на работниците и служителите, открити при банката и други търговски банки в стр</w:t>
      </w:r>
      <w:r w:rsidR="00852AF1" w:rsidRPr="0087216C">
        <w:rPr>
          <w:rFonts w:ascii="Times New Roman" w:hAnsi="Times New Roman"/>
          <w:sz w:val="24"/>
          <w:szCs w:val="24"/>
          <w:lang w:val="bg-BG" w:eastAsia="bg-BG"/>
        </w:rPr>
        <w:t>аната. В изпълнение на договора</w:t>
      </w:r>
      <w:r w:rsidR="00293F40" w:rsidRPr="0087216C">
        <w:rPr>
          <w:rFonts w:ascii="Times New Roman" w:hAnsi="Times New Roman"/>
          <w:sz w:val="24"/>
          <w:szCs w:val="24"/>
          <w:lang w:val="bg-BG" w:eastAsia="bg-BG"/>
        </w:rPr>
        <w:t xml:space="preserve"> работодателят е предоставил личните данни на жалбоподателя на банката, без да е налице съгласие на физическото лице.</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Предвид характера на нарушението и дейността на дружеството и с оглед обстоятелството, че нарушението е първо за </w:t>
      </w:r>
      <w:r w:rsidR="00D974C7" w:rsidRPr="0087216C">
        <w:rPr>
          <w:rFonts w:ascii="Times New Roman" w:hAnsi="Times New Roman"/>
          <w:sz w:val="24"/>
          <w:szCs w:val="24"/>
          <w:lang w:val="bg-BG" w:eastAsia="bg-BG"/>
        </w:rPr>
        <w:t>АЛД</w:t>
      </w:r>
      <w:r w:rsidRPr="0087216C">
        <w:rPr>
          <w:rFonts w:ascii="Times New Roman" w:hAnsi="Times New Roman"/>
          <w:sz w:val="24"/>
          <w:szCs w:val="24"/>
          <w:lang w:val="bg-BG" w:eastAsia="bg-BG"/>
        </w:rPr>
        <w:t xml:space="preserve">, </w:t>
      </w:r>
      <w:r w:rsidR="00D974C7" w:rsidRPr="0087216C">
        <w:rPr>
          <w:rFonts w:ascii="Times New Roman" w:hAnsi="Times New Roman"/>
          <w:sz w:val="24"/>
          <w:szCs w:val="24"/>
          <w:lang w:val="bg-BG" w:eastAsia="bg-BG"/>
        </w:rPr>
        <w:t>КЗЛД</w:t>
      </w:r>
      <w:r w:rsidRPr="0087216C">
        <w:rPr>
          <w:rFonts w:ascii="Times New Roman" w:hAnsi="Times New Roman"/>
          <w:sz w:val="24"/>
          <w:szCs w:val="24"/>
          <w:lang w:val="bg-BG" w:eastAsia="bg-BG"/>
        </w:rPr>
        <w:t xml:space="preserve"> приема за целесъобразно да издаде задължително пред</w:t>
      </w:r>
      <w:r w:rsidR="00852AF1" w:rsidRPr="0087216C">
        <w:rPr>
          <w:rFonts w:ascii="Times New Roman" w:hAnsi="Times New Roman"/>
          <w:sz w:val="24"/>
          <w:szCs w:val="24"/>
          <w:lang w:val="bg-BG" w:eastAsia="bg-BG"/>
        </w:rPr>
        <w:t>писание на дружеството, като смя</w:t>
      </w:r>
      <w:r w:rsidRPr="0087216C">
        <w:rPr>
          <w:rFonts w:ascii="Times New Roman" w:hAnsi="Times New Roman"/>
          <w:sz w:val="24"/>
          <w:szCs w:val="24"/>
          <w:lang w:val="bg-BG" w:eastAsia="bg-BG"/>
        </w:rPr>
        <w:t>та, че същото ще има предупредително и превантивно действие и ще допринесе за спазване от страна на дружеството на установения правов ред. В конкретния случай чрез издаването на задължително предписание ще се постигне индивидуалната превенция като цел на административната принуда, като се приема, че налагането на административно наказание</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имуществена санкция</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неоправдано ще създаде финансови пречки за реализиране на дейността на дружеството.</w:t>
      </w:r>
    </w:p>
    <w:p w:rsidR="00293F40" w:rsidRPr="0087216C" w:rsidRDefault="00D974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КЗЛД</w:t>
      </w:r>
      <w:r w:rsidR="00293F40" w:rsidRPr="0087216C">
        <w:rPr>
          <w:rFonts w:ascii="Times New Roman" w:hAnsi="Times New Roman"/>
          <w:sz w:val="24"/>
          <w:szCs w:val="24"/>
          <w:lang w:val="bg-BG" w:eastAsia="bg-BG"/>
        </w:rPr>
        <w:t xml:space="preserve"> е сезирана с жалба, в която са изложени твърдения за неправомерно обработване на личните данни на жалбоподателя от „Ц</w:t>
      </w:r>
      <w:r w:rsidR="00852AF1" w:rsidRPr="0087216C">
        <w:rPr>
          <w:rFonts w:ascii="Times New Roman" w:hAnsi="Times New Roman"/>
          <w:sz w:val="24"/>
          <w:szCs w:val="24"/>
          <w:lang w:val="bg-BG" w:eastAsia="bg-BG"/>
        </w:rPr>
        <w:t>ентър за градска мобилност“ ЕАД</w:t>
      </w:r>
      <w:r w:rsidR="00293F40" w:rsidRPr="0087216C">
        <w:rPr>
          <w:rFonts w:ascii="Times New Roman" w:hAnsi="Times New Roman"/>
          <w:sz w:val="24"/>
          <w:szCs w:val="24"/>
          <w:lang w:val="bg-BG" w:eastAsia="bg-BG"/>
        </w:rPr>
        <w:t xml:space="preserve"> в хипотезата на сканиране на лична карта във връзка с издаване на персонализирана електронна карта за пътуване с масов градски транспорт в гр. София.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Жалбоподателят информира, че подал електронно заявление за издаване на електронна карта за пътуване с обществен транспорт в гр. София, към което прикачил снимка в електронен формат. Допълва, че на следващия ден посетил пункт на дружеството</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за да получи заявената карта, където представил разпечатано електронно заявление и лична карта за справка. Твърди, че служител на дружеството сканирал </w:t>
      </w:r>
      <w:r w:rsidR="00852AF1" w:rsidRPr="0087216C">
        <w:rPr>
          <w:rFonts w:ascii="Times New Roman" w:hAnsi="Times New Roman"/>
          <w:sz w:val="24"/>
          <w:szCs w:val="24"/>
          <w:lang w:val="bg-BG" w:eastAsia="bg-BG"/>
        </w:rPr>
        <w:t>личната карта</w:t>
      </w:r>
      <w:r w:rsidRPr="0087216C">
        <w:rPr>
          <w:rFonts w:ascii="Times New Roman" w:hAnsi="Times New Roman"/>
          <w:sz w:val="24"/>
          <w:szCs w:val="24"/>
          <w:lang w:val="bg-BG" w:eastAsia="bg-BG"/>
        </w:rPr>
        <w:t xml:space="preserve"> без негово знание и съгласие, а издадената персонализирана карта за градски транспорт е със снимката от личната карта, която е различна от приложената към заявлението за издаване на картата.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От направена по случая проверка на място в пункта за продажба на превозни документи, посочен в жалбата</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е установено, че в базата данни на дружеството се съхраняват лични данни на жалбоподателя</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име, ЕГН, дата на раждане, адрес и телефонен номер. Проверяващият екип не е установил да се съхранява копие от лична карта на жалбоподателя.</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lastRenderedPageBreak/>
        <w:t>В тази връзка и предвид използв</w:t>
      </w:r>
      <w:r w:rsidR="00852AF1" w:rsidRPr="0087216C">
        <w:rPr>
          <w:rFonts w:ascii="Times New Roman" w:hAnsi="Times New Roman"/>
          <w:sz w:val="24"/>
          <w:szCs w:val="24"/>
          <w:lang w:val="bg-BG" w:eastAsia="bg-BG"/>
        </w:rPr>
        <w:t>аното от дружеството сканиращо устройство и приложен</w:t>
      </w:r>
      <w:r w:rsidRPr="0087216C">
        <w:rPr>
          <w:rFonts w:ascii="Times New Roman" w:hAnsi="Times New Roman"/>
          <w:sz w:val="24"/>
          <w:szCs w:val="24"/>
          <w:lang w:val="bg-BG" w:eastAsia="bg-BG"/>
        </w:rPr>
        <w:t xml:space="preserve"> софтуер и заключението на проверяващия екип на КЗЛД </w:t>
      </w:r>
      <w:r w:rsidR="00852AF1" w:rsidRPr="0087216C">
        <w:rPr>
          <w:rFonts w:ascii="Times New Roman" w:hAnsi="Times New Roman"/>
          <w:sz w:val="24"/>
          <w:szCs w:val="24"/>
          <w:lang w:val="bg-BG" w:eastAsia="bg-BG"/>
        </w:rPr>
        <w:t>Комисията</w:t>
      </w:r>
      <w:r w:rsidRPr="0087216C">
        <w:rPr>
          <w:rFonts w:ascii="Times New Roman" w:hAnsi="Times New Roman"/>
          <w:sz w:val="24"/>
          <w:szCs w:val="24"/>
          <w:lang w:val="bg-BG" w:eastAsia="bg-BG"/>
        </w:rPr>
        <w:t xml:space="preserve"> кредитира като верни твърденията на дружеството, че е сканирана само съдържащата се в личната карта снимка</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 xml:space="preserve">изображение на лицето, а не целия документ за самоличност, и дружеството не съхранява сканирано копие на личната карта на жалбоподателя, а опасенията в обратна насока са неоснователни.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Макар внедрената от дружеството технолог</w:t>
      </w:r>
      <w:r w:rsidR="00852AF1" w:rsidRPr="0087216C">
        <w:rPr>
          <w:rFonts w:ascii="Times New Roman" w:hAnsi="Times New Roman"/>
          <w:sz w:val="24"/>
          <w:szCs w:val="24"/>
          <w:lang w:val="bg-BG" w:eastAsia="bg-BG"/>
        </w:rPr>
        <w:t>ия -</w:t>
      </w:r>
      <w:r w:rsidRPr="0087216C">
        <w:rPr>
          <w:rFonts w:ascii="Times New Roman" w:hAnsi="Times New Roman"/>
          <w:sz w:val="24"/>
          <w:szCs w:val="24"/>
          <w:lang w:val="bg-BG" w:eastAsia="bg-BG"/>
        </w:rPr>
        <w:t xml:space="preserve"> използваното сканиращо устройство и приложния</w:t>
      </w:r>
      <w:r w:rsidR="00852AF1" w:rsidRPr="0087216C">
        <w:rPr>
          <w:rFonts w:ascii="Times New Roman" w:hAnsi="Times New Roman"/>
          <w:sz w:val="24"/>
          <w:szCs w:val="24"/>
          <w:lang w:val="bg-BG" w:eastAsia="bg-BG"/>
        </w:rPr>
        <w:t>т</w:t>
      </w:r>
      <w:r w:rsidRPr="0087216C">
        <w:rPr>
          <w:rFonts w:ascii="Times New Roman" w:hAnsi="Times New Roman"/>
          <w:sz w:val="24"/>
          <w:szCs w:val="24"/>
          <w:lang w:val="bg-BG" w:eastAsia="bg-BG"/>
        </w:rPr>
        <w:t xml:space="preserve"> софтуер</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да са безспорно в обществена полза и за улеснение на клиентите на дружеството, използването им бе</w:t>
      </w:r>
      <w:r w:rsidR="00852AF1" w:rsidRPr="0087216C">
        <w:rPr>
          <w:rFonts w:ascii="Times New Roman" w:hAnsi="Times New Roman"/>
          <w:sz w:val="24"/>
          <w:szCs w:val="24"/>
          <w:lang w:val="bg-BG" w:eastAsia="bg-BG"/>
        </w:rPr>
        <w:t>з знание и съгласие на клиента</w:t>
      </w:r>
      <w:r w:rsidRPr="0087216C">
        <w:rPr>
          <w:rFonts w:ascii="Times New Roman" w:hAnsi="Times New Roman"/>
          <w:sz w:val="24"/>
          <w:szCs w:val="24"/>
          <w:lang w:val="bg-BG" w:eastAsia="bg-BG"/>
        </w:rPr>
        <w:t xml:space="preserve"> в конкретния случай на жалбоподателя е в нарушение на правата му по ЗЗЛД. Предвид наличието на приложена от жалбоподателя снимка</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изображение към електронно подаденото от него заявление</w:t>
      </w:r>
      <w:r w:rsidR="00852AF1" w:rsidRPr="0087216C">
        <w:rPr>
          <w:rFonts w:ascii="Times New Roman" w:hAnsi="Times New Roman"/>
          <w:sz w:val="24"/>
          <w:szCs w:val="24"/>
          <w:lang w:val="bg-BG" w:eastAsia="bg-BG"/>
        </w:rPr>
        <w:t>, се налага изводът</w:t>
      </w:r>
      <w:r w:rsidRPr="0087216C">
        <w:rPr>
          <w:rFonts w:ascii="Times New Roman" w:hAnsi="Times New Roman"/>
          <w:sz w:val="24"/>
          <w:szCs w:val="24"/>
          <w:lang w:val="bg-BG" w:eastAsia="bg-BG"/>
        </w:rPr>
        <w:t>, че събирането под формата на сканиране на изображение от личната карта на жалбоподателя и използване на изображението за издаване на карта за градския транспорт е в нарушение на</w:t>
      </w:r>
      <w:r w:rsidR="00E016EB" w:rsidRPr="0087216C">
        <w:rPr>
          <w:rFonts w:ascii="Times New Roman" w:hAnsi="Times New Roman"/>
          <w:sz w:val="24"/>
          <w:szCs w:val="24"/>
          <w:lang w:val="bg-BG" w:eastAsia="bg-BG"/>
        </w:rPr>
        <w:t xml:space="preserve"> чл. </w:t>
      </w:r>
      <w:r w:rsidRPr="0087216C">
        <w:rPr>
          <w:rFonts w:ascii="Times New Roman" w:hAnsi="Times New Roman"/>
          <w:sz w:val="24"/>
          <w:szCs w:val="24"/>
          <w:lang w:val="bg-BG" w:eastAsia="bg-BG"/>
        </w:rPr>
        <w:t>4,</w:t>
      </w:r>
      <w:r w:rsidR="00E016EB" w:rsidRPr="0087216C">
        <w:rPr>
          <w:rFonts w:ascii="Times New Roman" w:hAnsi="Times New Roman"/>
          <w:sz w:val="24"/>
          <w:szCs w:val="24"/>
          <w:lang w:val="bg-BG" w:eastAsia="bg-BG"/>
        </w:rPr>
        <w:t xml:space="preserve"> ал. </w:t>
      </w:r>
      <w:r w:rsidRPr="0087216C">
        <w:rPr>
          <w:rFonts w:ascii="Times New Roman" w:hAnsi="Times New Roman"/>
          <w:sz w:val="24"/>
          <w:szCs w:val="24"/>
          <w:lang w:val="bg-BG" w:eastAsia="bg-BG"/>
        </w:rPr>
        <w:t>1 от ЗЗЛД. Същото е извършено без знание и съгласие на жалбоподателя, факт</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който не се оспорва от ответната страна, и без да </w:t>
      </w:r>
      <w:r w:rsidR="00852AF1" w:rsidRPr="0087216C">
        <w:rPr>
          <w:rFonts w:ascii="Times New Roman" w:hAnsi="Times New Roman"/>
          <w:sz w:val="24"/>
          <w:szCs w:val="24"/>
          <w:lang w:val="bg-BG" w:eastAsia="bg-BG"/>
        </w:rPr>
        <w:t>е</w:t>
      </w:r>
      <w:r w:rsidRPr="0087216C">
        <w:rPr>
          <w:rFonts w:ascii="Times New Roman" w:hAnsi="Times New Roman"/>
          <w:sz w:val="24"/>
          <w:szCs w:val="24"/>
          <w:lang w:val="bg-BG" w:eastAsia="bg-BG"/>
        </w:rPr>
        <w:t xml:space="preserve"> налице нито една от останалите посочени в разпоредбата предпоставки за допустимост на обработването на изображението на жалбоподателката</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съдържащо се в личната й карта.</w:t>
      </w:r>
    </w:p>
    <w:p w:rsidR="00293F40" w:rsidRPr="0087216C" w:rsidRDefault="00616CEA"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КЗЛД</w:t>
      </w:r>
      <w:r w:rsidR="00293F40" w:rsidRPr="0087216C">
        <w:rPr>
          <w:rFonts w:ascii="Times New Roman" w:hAnsi="Times New Roman"/>
          <w:sz w:val="24"/>
          <w:szCs w:val="24"/>
          <w:lang w:val="bg-BG" w:eastAsia="bg-BG"/>
        </w:rPr>
        <w:t xml:space="preserve"> е сезирана с жалба</w:t>
      </w:r>
      <w:r w:rsidR="00293F40" w:rsidRPr="0087216C">
        <w:rPr>
          <w:rFonts w:ascii="Times New Roman" w:hAnsi="Times New Roman"/>
          <w:b/>
          <w:sz w:val="24"/>
          <w:szCs w:val="24"/>
          <w:lang w:val="bg-BG" w:eastAsia="bg-BG"/>
        </w:rPr>
        <w:t xml:space="preserve">, </w:t>
      </w:r>
      <w:r w:rsidR="00293F40" w:rsidRPr="0087216C">
        <w:rPr>
          <w:rFonts w:ascii="Times New Roman" w:hAnsi="Times New Roman"/>
          <w:sz w:val="24"/>
          <w:szCs w:val="24"/>
          <w:lang w:val="bg-BG" w:eastAsia="bg-BG"/>
        </w:rPr>
        <w:t>с наведени твърдения за неправомерно обработване на личните данни на жалбоподателя, а именно</w:t>
      </w:r>
      <w:r w:rsidR="00E016EB" w:rsidRPr="0087216C">
        <w:rPr>
          <w:rFonts w:ascii="Times New Roman" w:hAnsi="Times New Roman"/>
          <w:sz w:val="24"/>
          <w:szCs w:val="24"/>
          <w:lang w:val="bg-BG" w:eastAsia="bg-BG"/>
        </w:rPr>
        <w:t xml:space="preserve"> – </w:t>
      </w:r>
      <w:r w:rsidR="00293F40" w:rsidRPr="0087216C">
        <w:rPr>
          <w:rFonts w:ascii="Times New Roman" w:hAnsi="Times New Roman"/>
          <w:sz w:val="24"/>
          <w:szCs w:val="24"/>
          <w:lang w:val="bg-BG" w:eastAsia="bg-BG"/>
        </w:rPr>
        <w:t>имена, адрес и информация за притежавано недвижимо имущество, чрез действия по предоставянето на документи, в които те се съдържат, от Столична</w:t>
      </w:r>
      <w:r w:rsidR="00852AF1" w:rsidRPr="0087216C">
        <w:rPr>
          <w:rFonts w:ascii="Times New Roman" w:hAnsi="Times New Roman"/>
          <w:sz w:val="24"/>
          <w:szCs w:val="24"/>
          <w:lang w:val="bg-BG" w:eastAsia="bg-BG"/>
        </w:rPr>
        <w:t>та</w:t>
      </w:r>
      <w:r w:rsidR="00293F40" w:rsidRPr="0087216C">
        <w:rPr>
          <w:rFonts w:ascii="Times New Roman" w:hAnsi="Times New Roman"/>
          <w:sz w:val="24"/>
          <w:szCs w:val="24"/>
          <w:lang w:val="bg-BG" w:eastAsia="bg-BG"/>
        </w:rPr>
        <w:t xml:space="preserve"> община на търговско дружество и публикуването им на електронен адрес www.nss.gis-sofiа.bg, където са свободно достъпни.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Жалбоподателят твърди, че след изписване на трите </w:t>
      </w:r>
      <w:r w:rsidR="00852AF1" w:rsidRPr="0087216C">
        <w:rPr>
          <w:rFonts w:ascii="Times New Roman" w:hAnsi="Times New Roman"/>
          <w:sz w:val="24"/>
          <w:szCs w:val="24"/>
          <w:lang w:val="bg-BG" w:eastAsia="bg-BG"/>
        </w:rPr>
        <w:t>му имена в интернет търсачката Google</w:t>
      </w:r>
      <w:r w:rsidRPr="0087216C">
        <w:rPr>
          <w:rFonts w:ascii="Times New Roman" w:hAnsi="Times New Roman"/>
          <w:sz w:val="24"/>
          <w:szCs w:val="24"/>
          <w:lang w:val="bg-BG" w:eastAsia="bg-BG"/>
        </w:rPr>
        <w:t xml:space="preserve"> установил, че личните му данни са свободно достъпни на електронен адрес http://nss.gis-sofiq.bg/get_pdf.php?pdf</w:t>
      </w:r>
      <w:r w:rsidR="00852AF1" w:rsidRPr="0087216C">
        <w:rPr>
          <w:rFonts w:ascii="Times New Roman" w:hAnsi="Times New Roman"/>
          <w:sz w:val="24"/>
          <w:szCs w:val="24"/>
          <w:lang w:val="bg-BG" w:eastAsia="bg-BG"/>
        </w:rPr>
        <w:t>_id=5104, където е публикувано н</w:t>
      </w:r>
      <w:r w:rsidRPr="0087216C">
        <w:rPr>
          <w:rFonts w:ascii="Times New Roman" w:hAnsi="Times New Roman"/>
          <w:sz w:val="24"/>
          <w:szCs w:val="24"/>
          <w:lang w:val="bg-BG" w:eastAsia="bg-BG"/>
        </w:rPr>
        <w:t>аказателно постановление, издадено от Столична</w:t>
      </w:r>
      <w:r w:rsidR="00852AF1" w:rsidRPr="0087216C">
        <w:rPr>
          <w:rFonts w:ascii="Times New Roman" w:hAnsi="Times New Roman"/>
          <w:sz w:val="24"/>
          <w:szCs w:val="24"/>
          <w:lang w:val="bg-BG" w:eastAsia="bg-BG"/>
        </w:rPr>
        <w:t>та</w:t>
      </w:r>
      <w:r w:rsidRPr="0087216C">
        <w:rPr>
          <w:rFonts w:ascii="Times New Roman" w:hAnsi="Times New Roman"/>
          <w:sz w:val="24"/>
          <w:szCs w:val="24"/>
          <w:lang w:val="bg-BG" w:eastAsia="bg-BG"/>
        </w:rPr>
        <w:t xml:space="preserve"> община, </w:t>
      </w:r>
      <w:r w:rsidR="00852AF1" w:rsidRPr="0087216C">
        <w:rPr>
          <w:rFonts w:ascii="Times New Roman" w:hAnsi="Times New Roman"/>
          <w:sz w:val="24"/>
          <w:szCs w:val="24"/>
          <w:lang w:val="bg-BG" w:eastAsia="bg-BG"/>
        </w:rPr>
        <w:t>н</w:t>
      </w:r>
      <w:r w:rsidRPr="0087216C">
        <w:rPr>
          <w:rFonts w:ascii="Times New Roman" w:hAnsi="Times New Roman"/>
          <w:sz w:val="24"/>
          <w:szCs w:val="24"/>
          <w:lang w:val="bg-BG" w:eastAsia="bg-BG"/>
        </w:rPr>
        <w:t xml:space="preserve">аправление „Архитектура и градоустройство“, </w:t>
      </w:r>
      <w:r w:rsidR="00852AF1" w:rsidRPr="0087216C">
        <w:rPr>
          <w:rFonts w:ascii="Times New Roman" w:hAnsi="Times New Roman"/>
          <w:sz w:val="24"/>
          <w:szCs w:val="24"/>
          <w:lang w:val="bg-BG" w:eastAsia="bg-BG"/>
        </w:rPr>
        <w:t>д</w:t>
      </w:r>
      <w:r w:rsidRPr="0087216C">
        <w:rPr>
          <w:rFonts w:ascii="Times New Roman" w:hAnsi="Times New Roman"/>
          <w:sz w:val="24"/>
          <w:szCs w:val="24"/>
          <w:lang w:val="bg-BG" w:eastAsia="bg-BG"/>
        </w:rPr>
        <w:t>ирекция „Общински строителен контрол“. Допълва, че документ</w:t>
      </w:r>
      <w:r w:rsidR="00874AC9" w:rsidRPr="0087216C">
        <w:rPr>
          <w:rFonts w:ascii="Times New Roman" w:hAnsi="Times New Roman"/>
          <w:sz w:val="24"/>
          <w:szCs w:val="24"/>
          <w:lang w:val="bg-BG" w:eastAsia="bg-BG"/>
        </w:rPr>
        <w:t>ът</w:t>
      </w:r>
      <w:r w:rsidRPr="0087216C">
        <w:rPr>
          <w:rFonts w:ascii="Times New Roman" w:hAnsi="Times New Roman"/>
          <w:sz w:val="24"/>
          <w:szCs w:val="24"/>
          <w:lang w:val="bg-BG" w:eastAsia="bg-BG"/>
        </w:rPr>
        <w:t xml:space="preserve"> е свободно достъпен и в него се съдържат личните му данни, като от документа е заличен само единния</w:t>
      </w:r>
      <w:r w:rsidR="00852AF1" w:rsidRPr="0087216C">
        <w:rPr>
          <w:rFonts w:ascii="Times New Roman" w:hAnsi="Times New Roman"/>
          <w:sz w:val="24"/>
          <w:szCs w:val="24"/>
          <w:lang w:val="bg-BG" w:eastAsia="bg-BG"/>
        </w:rPr>
        <w:t>т</w:t>
      </w:r>
      <w:r w:rsidRPr="0087216C">
        <w:rPr>
          <w:rFonts w:ascii="Times New Roman" w:hAnsi="Times New Roman"/>
          <w:sz w:val="24"/>
          <w:szCs w:val="24"/>
          <w:lang w:val="bg-BG" w:eastAsia="bg-BG"/>
        </w:rPr>
        <w:t xml:space="preserve"> граждански номер, но останалите данни</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имена, адрес и информация за притежавано недвижимо имущество</w:t>
      </w:r>
      <w:r w:rsidR="00852AF1"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са достъпни до неограничен кръг от лица.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lastRenderedPageBreak/>
        <w:t>В административното производство се установява, че на сайта www.nss.gis-sofiа.bg са публикувани и свободно достъпни издадени от Столична</w:t>
      </w:r>
      <w:r w:rsidR="00852AF1" w:rsidRPr="0087216C">
        <w:rPr>
          <w:rFonts w:ascii="Times New Roman" w:hAnsi="Times New Roman"/>
          <w:sz w:val="24"/>
          <w:szCs w:val="24"/>
          <w:lang w:val="bg-BG" w:eastAsia="bg-BG"/>
        </w:rPr>
        <w:t>та</w:t>
      </w:r>
      <w:r w:rsidRPr="0087216C">
        <w:rPr>
          <w:rFonts w:ascii="Times New Roman" w:hAnsi="Times New Roman"/>
          <w:sz w:val="24"/>
          <w:szCs w:val="24"/>
          <w:lang w:val="bg-BG" w:eastAsia="bg-BG"/>
        </w:rPr>
        <w:t xml:space="preserve"> община, </w:t>
      </w:r>
      <w:r w:rsidR="00852AF1" w:rsidRPr="0087216C">
        <w:rPr>
          <w:rFonts w:ascii="Times New Roman" w:hAnsi="Times New Roman"/>
          <w:sz w:val="24"/>
          <w:szCs w:val="24"/>
          <w:lang w:val="bg-BG" w:eastAsia="bg-BG"/>
        </w:rPr>
        <w:t>н</w:t>
      </w:r>
      <w:r w:rsidRPr="0087216C">
        <w:rPr>
          <w:rFonts w:ascii="Times New Roman" w:hAnsi="Times New Roman"/>
          <w:sz w:val="24"/>
          <w:szCs w:val="24"/>
          <w:lang w:val="bg-BG" w:eastAsia="bg-BG"/>
        </w:rPr>
        <w:t xml:space="preserve">аправление „Архитектура и градоустройство“ </w:t>
      </w:r>
      <w:r w:rsidR="00852AF1" w:rsidRPr="0087216C">
        <w:rPr>
          <w:rFonts w:ascii="Times New Roman" w:hAnsi="Times New Roman"/>
          <w:sz w:val="24"/>
          <w:szCs w:val="24"/>
          <w:lang w:val="bg-BG" w:eastAsia="bg-BG"/>
        </w:rPr>
        <w:t>наказателно постановление №</w:t>
      </w:r>
      <w:r w:rsidRPr="0087216C">
        <w:rPr>
          <w:rFonts w:ascii="Times New Roman" w:hAnsi="Times New Roman"/>
          <w:sz w:val="24"/>
          <w:szCs w:val="24"/>
          <w:lang w:val="bg-BG" w:eastAsia="bg-BG"/>
        </w:rPr>
        <w:t>РД-ХХ-УУ/2015</w:t>
      </w:r>
      <w:r w:rsidR="00E016EB" w:rsidRPr="0087216C">
        <w:rPr>
          <w:rFonts w:ascii="Times New Roman" w:hAnsi="Times New Roman"/>
          <w:sz w:val="24"/>
          <w:szCs w:val="24"/>
          <w:lang w:val="bg-BG" w:eastAsia="bg-BG"/>
        </w:rPr>
        <w:t> г.</w:t>
      </w:r>
      <w:r w:rsidRPr="0087216C">
        <w:rPr>
          <w:rFonts w:ascii="Times New Roman" w:hAnsi="Times New Roman"/>
          <w:sz w:val="24"/>
          <w:szCs w:val="24"/>
          <w:lang w:val="bg-BG" w:eastAsia="bg-BG"/>
        </w:rPr>
        <w:t xml:space="preserve"> и </w:t>
      </w:r>
      <w:r w:rsidR="00852AF1" w:rsidRPr="0087216C">
        <w:rPr>
          <w:rFonts w:ascii="Times New Roman" w:hAnsi="Times New Roman"/>
          <w:sz w:val="24"/>
          <w:szCs w:val="24"/>
          <w:lang w:val="bg-BG" w:eastAsia="bg-BG"/>
        </w:rPr>
        <w:t>резолюция №</w:t>
      </w:r>
      <w:r w:rsidRPr="0087216C">
        <w:rPr>
          <w:rFonts w:ascii="Times New Roman" w:hAnsi="Times New Roman"/>
          <w:sz w:val="24"/>
          <w:szCs w:val="24"/>
          <w:lang w:val="bg-BG" w:eastAsia="bg-BG"/>
        </w:rPr>
        <w:t>РД-ХХ-УУУ/2014</w:t>
      </w:r>
      <w:r w:rsidR="00E016EB" w:rsidRPr="0087216C">
        <w:rPr>
          <w:rFonts w:ascii="Times New Roman" w:hAnsi="Times New Roman"/>
          <w:sz w:val="24"/>
          <w:szCs w:val="24"/>
          <w:lang w:val="bg-BG" w:eastAsia="bg-BG"/>
        </w:rPr>
        <w:t> г.</w:t>
      </w:r>
      <w:r w:rsidRPr="0087216C">
        <w:rPr>
          <w:rFonts w:ascii="Times New Roman" w:hAnsi="Times New Roman"/>
          <w:sz w:val="24"/>
          <w:szCs w:val="24"/>
          <w:lang w:val="bg-BG" w:eastAsia="bg-BG"/>
        </w:rPr>
        <w:t xml:space="preserve"> Противно на твърденията на Столична</w:t>
      </w:r>
      <w:r w:rsidR="0053124E" w:rsidRPr="0087216C">
        <w:rPr>
          <w:rFonts w:ascii="Times New Roman" w:hAnsi="Times New Roman"/>
          <w:sz w:val="24"/>
          <w:szCs w:val="24"/>
          <w:lang w:val="bg-BG" w:eastAsia="bg-BG"/>
        </w:rPr>
        <w:t>та</w:t>
      </w:r>
      <w:r w:rsidRPr="0087216C">
        <w:rPr>
          <w:rFonts w:ascii="Times New Roman" w:hAnsi="Times New Roman"/>
          <w:sz w:val="24"/>
          <w:szCs w:val="24"/>
          <w:lang w:val="bg-BG" w:eastAsia="bg-BG"/>
        </w:rPr>
        <w:t xml:space="preserve"> община, че документите са публикувани на сайт</w:t>
      </w:r>
      <w:r w:rsidR="0053124E" w:rsidRPr="0087216C">
        <w:rPr>
          <w:rFonts w:ascii="Times New Roman" w:hAnsi="Times New Roman"/>
          <w:sz w:val="24"/>
          <w:szCs w:val="24"/>
          <w:lang w:val="bg-BG" w:eastAsia="bg-BG"/>
        </w:rPr>
        <w:t>а</w:t>
      </w:r>
      <w:r w:rsidRPr="0087216C">
        <w:rPr>
          <w:rFonts w:ascii="Times New Roman" w:hAnsi="Times New Roman"/>
          <w:sz w:val="24"/>
          <w:szCs w:val="24"/>
          <w:lang w:val="bg-BG" w:eastAsia="bg-BG"/>
        </w:rPr>
        <w:t xml:space="preserve"> на Столична</w:t>
      </w:r>
      <w:r w:rsidR="0053124E" w:rsidRPr="0087216C">
        <w:rPr>
          <w:rFonts w:ascii="Times New Roman" w:hAnsi="Times New Roman"/>
          <w:sz w:val="24"/>
          <w:szCs w:val="24"/>
          <w:lang w:val="bg-BG" w:eastAsia="bg-BG"/>
        </w:rPr>
        <w:t>та</w:t>
      </w:r>
      <w:r w:rsidRPr="0087216C">
        <w:rPr>
          <w:rFonts w:ascii="Times New Roman" w:hAnsi="Times New Roman"/>
          <w:sz w:val="24"/>
          <w:szCs w:val="24"/>
          <w:lang w:val="bg-BG" w:eastAsia="bg-BG"/>
        </w:rPr>
        <w:t xml:space="preserve"> община www.sofia-agk.com, се установява, че докуме</w:t>
      </w:r>
      <w:r w:rsidR="0053124E" w:rsidRPr="0087216C">
        <w:rPr>
          <w:rFonts w:ascii="Times New Roman" w:hAnsi="Times New Roman"/>
          <w:sz w:val="24"/>
          <w:szCs w:val="24"/>
          <w:lang w:val="bg-BG" w:eastAsia="bg-BG"/>
        </w:rPr>
        <w:t>нтите са публикувани и свободно</w:t>
      </w:r>
      <w:r w:rsidRPr="0087216C">
        <w:rPr>
          <w:rFonts w:ascii="Times New Roman" w:hAnsi="Times New Roman"/>
          <w:sz w:val="24"/>
          <w:szCs w:val="24"/>
          <w:lang w:val="bg-BG" w:eastAsia="bg-BG"/>
        </w:rPr>
        <w:t xml:space="preserve">достъпни на друг сайт </w:t>
      </w:r>
      <w:r w:rsidR="0053124E" w:rsidRPr="0087216C">
        <w:rPr>
          <w:rFonts w:ascii="Times New Roman" w:hAnsi="Times New Roman"/>
          <w:sz w:val="24"/>
          <w:szCs w:val="24"/>
          <w:lang w:val="bg-BG" w:eastAsia="bg-BG"/>
        </w:rPr>
        <w:t xml:space="preserve">- </w:t>
      </w:r>
      <w:r w:rsidRPr="0087216C">
        <w:rPr>
          <w:rFonts w:ascii="Times New Roman" w:hAnsi="Times New Roman"/>
          <w:sz w:val="24"/>
          <w:szCs w:val="24"/>
          <w:lang w:val="bg-BG" w:eastAsia="bg-BG"/>
        </w:rPr>
        <w:t>www.nss.gis-sofiа.bg, публично адресно пространство</w:t>
      </w:r>
      <w:r w:rsidR="0053124E"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регистрирано и поддържано от „Географска информационна система</w:t>
      </w:r>
      <w:r w:rsidR="00E016EB" w:rsidRPr="0087216C">
        <w:rPr>
          <w:rFonts w:ascii="Times New Roman" w:hAnsi="Times New Roman"/>
          <w:sz w:val="24"/>
          <w:szCs w:val="24"/>
          <w:lang w:val="bg-BG" w:eastAsia="bg-BG"/>
        </w:rPr>
        <w:t xml:space="preserve"> – </w:t>
      </w:r>
      <w:r w:rsidR="0053124E" w:rsidRPr="0087216C">
        <w:rPr>
          <w:rFonts w:ascii="Times New Roman" w:hAnsi="Times New Roman"/>
          <w:sz w:val="24"/>
          <w:szCs w:val="24"/>
          <w:lang w:val="bg-BG" w:eastAsia="bg-BG"/>
        </w:rPr>
        <w:t>София“ ЕООД, достъпът до кой</w:t>
      </w:r>
      <w:r w:rsidRPr="0087216C">
        <w:rPr>
          <w:rFonts w:ascii="Times New Roman" w:hAnsi="Times New Roman"/>
          <w:sz w:val="24"/>
          <w:szCs w:val="24"/>
          <w:lang w:val="bg-BG" w:eastAsia="bg-BG"/>
        </w:rPr>
        <w:t>то е възможен и чрез препратка (link) от страницата на Столична</w:t>
      </w:r>
      <w:r w:rsidR="0053124E" w:rsidRPr="0087216C">
        <w:rPr>
          <w:rFonts w:ascii="Times New Roman" w:hAnsi="Times New Roman"/>
          <w:sz w:val="24"/>
          <w:szCs w:val="24"/>
          <w:lang w:val="bg-BG" w:eastAsia="bg-BG"/>
        </w:rPr>
        <w:t>та</w:t>
      </w:r>
      <w:r w:rsidRPr="0087216C">
        <w:rPr>
          <w:rFonts w:ascii="Times New Roman" w:hAnsi="Times New Roman"/>
          <w:sz w:val="24"/>
          <w:szCs w:val="24"/>
          <w:lang w:val="bg-BG" w:eastAsia="bg-BG"/>
        </w:rPr>
        <w:t xml:space="preserve"> община </w:t>
      </w:r>
      <w:hyperlink r:id="rId14" w:history="1">
        <w:r w:rsidRPr="0087216C">
          <w:rPr>
            <w:rFonts w:ascii="Times New Roman" w:hAnsi="Times New Roman"/>
            <w:sz w:val="24"/>
            <w:szCs w:val="24"/>
            <w:lang w:val="bg-BG" w:eastAsia="bg-BG"/>
          </w:rPr>
          <w:t>www.sofia-agk.com</w:t>
        </w:r>
      </w:hyperlink>
      <w:r w:rsidRPr="0087216C">
        <w:rPr>
          <w:rFonts w:ascii="Times New Roman" w:hAnsi="Times New Roman"/>
          <w:sz w:val="24"/>
          <w:szCs w:val="24"/>
          <w:lang w:val="bg-BG" w:eastAsia="bg-BG"/>
        </w:rPr>
        <w:t>.</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Следва да се посочи, че съдържащата се в публикуваните документи информация в обем от три имена и адрес на физическото лице е достатъчна за безспорното му индивидуализиране и има характера на лични данни за лицето, противно на аргументите на ответната страна в обратна насока.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Предвид констатираното нарушение на разпоредбите на ЗЗЛД и за</w:t>
      </w:r>
      <w:r w:rsidR="0053124E" w:rsidRPr="0087216C">
        <w:rPr>
          <w:rFonts w:ascii="Times New Roman" w:hAnsi="Times New Roman"/>
          <w:sz w:val="24"/>
          <w:szCs w:val="24"/>
          <w:lang w:val="bg-BG" w:eastAsia="bg-BG"/>
        </w:rPr>
        <w:t xml:space="preserve"> преустановяване на нарушението</w:t>
      </w:r>
      <w:r w:rsidRPr="0087216C">
        <w:rPr>
          <w:rFonts w:ascii="Times New Roman" w:hAnsi="Times New Roman"/>
          <w:sz w:val="24"/>
          <w:szCs w:val="24"/>
          <w:lang w:val="bg-BG" w:eastAsia="bg-BG"/>
        </w:rPr>
        <w:t xml:space="preserve"> както по отношение на обработването на личните данни на жалбоподателя, така и по отношение на личните данни на други физически лица</w:t>
      </w:r>
      <w:r w:rsidR="0053124E"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адресати на публикуваните актове, </w:t>
      </w:r>
      <w:r w:rsidR="00874AC9" w:rsidRPr="0087216C">
        <w:rPr>
          <w:rFonts w:ascii="Times New Roman" w:hAnsi="Times New Roman"/>
          <w:sz w:val="24"/>
          <w:szCs w:val="24"/>
          <w:lang w:val="bg-BG" w:eastAsia="bg-BG"/>
        </w:rPr>
        <w:t>КЗЛД</w:t>
      </w:r>
      <w:r w:rsidRPr="0087216C">
        <w:rPr>
          <w:rFonts w:ascii="Times New Roman" w:hAnsi="Times New Roman"/>
          <w:sz w:val="24"/>
          <w:szCs w:val="24"/>
          <w:lang w:val="bg-BG" w:eastAsia="bg-BG"/>
        </w:rPr>
        <w:t xml:space="preserve"> е приела за целесъобразно да издаде задължително предписание на </w:t>
      </w:r>
      <w:r w:rsidR="00874AC9" w:rsidRPr="0087216C">
        <w:rPr>
          <w:rFonts w:ascii="Times New Roman" w:hAnsi="Times New Roman"/>
          <w:sz w:val="24"/>
          <w:szCs w:val="24"/>
          <w:lang w:val="bg-BG" w:eastAsia="bg-BG"/>
        </w:rPr>
        <w:t>АЛД</w:t>
      </w:r>
      <w:r w:rsidRPr="0087216C">
        <w:rPr>
          <w:rFonts w:ascii="Times New Roman" w:hAnsi="Times New Roman"/>
          <w:sz w:val="24"/>
          <w:szCs w:val="24"/>
          <w:lang w:val="bg-BG" w:eastAsia="bg-BG"/>
        </w:rPr>
        <w:t xml:space="preserve"> да предприеме необходимите технически и организационни мерки и да заличи или анонимизира личните данни, съдържащи се в публикуваните документи.</w:t>
      </w:r>
    </w:p>
    <w:p w:rsidR="00293F40" w:rsidRPr="0087216C" w:rsidRDefault="00874AC9"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КЗЛД</w:t>
      </w:r>
      <w:r w:rsidR="00293F40" w:rsidRPr="0087216C">
        <w:rPr>
          <w:rFonts w:ascii="Times New Roman" w:eastAsia="Batang" w:hAnsi="Times New Roman"/>
          <w:bCs/>
          <w:sz w:val="24"/>
          <w:szCs w:val="24"/>
          <w:lang w:val="bg-BG"/>
        </w:rPr>
        <w:t xml:space="preserve"> е сезирана с жалба, с наведени твърдения за неправомерно обработване на личните данни на жалбоподателя с цел сключване на договор за предоставяне на електронни услуги и закупуване на крайно устройство. От събраните по преписката обстоятелства се установ</w:t>
      </w:r>
      <w:r w:rsidR="009518B2" w:rsidRPr="0087216C">
        <w:rPr>
          <w:rFonts w:ascii="Times New Roman" w:eastAsia="Batang" w:hAnsi="Times New Roman"/>
          <w:bCs/>
          <w:sz w:val="24"/>
          <w:szCs w:val="24"/>
          <w:lang w:val="bg-BG"/>
        </w:rPr>
        <w:t>ява</w:t>
      </w:r>
      <w:r w:rsidR="00293F40" w:rsidRPr="0087216C">
        <w:rPr>
          <w:rFonts w:ascii="Times New Roman" w:eastAsia="Batang" w:hAnsi="Times New Roman"/>
          <w:bCs/>
          <w:sz w:val="24"/>
          <w:szCs w:val="24"/>
          <w:lang w:val="bg-BG"/>
        </w:rPr>
        <w:t>, че в офис на дружество</w:t>
      </w:r>
      <w:r w:rsidR="0053124E" w:rsidRPr="0087216C">
        <w:rPr>
          <w:rFonts w:ascii="Times New Roman" w:eastAsia="Batang" w:hAnsi="Times New Roman"/>
          <w:bCs/>
          <w:sz w:val="24"/>
          <w:szCs w:val="24"/>
          <w:lang w:val="bg-BG"/>
        </w:rPr>
        <w:t xml:space="preserve"> -</w:t>
      </w:r>
      <w:r w:rsidR="00E016EB" w:rsidRPr="0087216C">
        <w:rPr>
          <w:rFonts w:ascii="Times New Roman" w:eastAsia="Batang" w:hAnsi="Times New Roman"/>
          <w:bCs/>
          <w:sz w:val="24"/>
          <w:szCs w:val="24"/>
          <w:lang w:val="bg-BG"/>
        </w:rPr>
        <w:t xml:space="preserve"> </w:t>
      </w:r>
      <w:r w:rsidR="00293F40" w:rsidRPr="0087216C">
        <w:rPr>
          <w:rFonts w:ascii="Times New Roman" w:eastAsia="Batang" w:hAnsi="Times New Roman"/>
          <w:bCs/>
          <w:sz w:val="24"/>
          <w:szCs w:val="24"/>
          <w:lang w:val="bg-BG"/>
        </w:rPr>
        <w:t>обработващ лични данни</w:t>
      </w:r>
      <w:r w:rsidR="0053124E" w:rsidRPr="0087216C">
        <w:rPr>
          <w:rFonts w:ascii="Times New Roman" w:eastAsia="Batang" w:hAnsi="Times New Roman"/>
          <w:bCs/>
          <w:sz w:val="24"/>
          <w:szCs w:val="24"/>
          <w:lang w:val="bg-BG"/>
        </w:rPr>
        <w:t>,</w:t>
      </w:r>
      <w:r w:rsidR="00293F40" w:rsidRPr="0087216C">
        <w:rPr>
          <w:rFonts w:ascii="Times New Roman" w:eastAsia="Batang" w:hAnsi="Times New Roman"/>
          <w:bCs/>
          <w:sz w:val="24"/>
          <w:szCs w:val="24"/>
          <w:lang w:val="bg-BG"/>
        </w:rPr>
        <w:t xml:space="preserve"> от името на </w:t>
      </w:r>
      <w:r w:rsidRPr="0087216C">
        <w:rPr>
          <w:rFonts w:ascii="Times New Roman" w:eastAsia="Batang" w:hAnsi="Times New Roman"/>
          <w:bCs/>
          <w:sz w:val="24"/>
          <w:szCs w:val="24"/>
          <w:lang w:val="bg-BG"/>
        </w:rPr>
        <w:t>АЛД</w:t>
      </w:r>
      <w:r w:rsidR="0053124E" w:rsidRPr="0087216C">
        <w:rPr>
          <w:rFonts w:ascii="Times New Roman" w:eastAsia="Batang" w:hAnsi="Times New Roman"/>
          <w:bCs/>
          <w:sz w:val="24"/>
          <w:szCs w:val="24"/>
          <w:lang w:val="bg-BG"/>
        </w:rPr>
        <w:t>,</w:t>
      </w:r>
      <w:r w:rsidR="00293F40" w:rsidRPr="0087216C">
        <w:rPr>
          <w:rFonts w:ascii="Times New Roman" w:eastAsia="Batang" w:hAnsi="Times New Roman"/>
          <w:bCs/>
          <w:sz w:val="24"/>
          <w:szCs w:val="24"/>
          <w:lang w:val="bg-BG"/>
        </w:rPr>
        <w:t xml:space="preserve"> са съставени три договора със страни </w:t>
      </w:r>
      <w:r w:rsidRPr="0087216C">
        <w:rPr>
          <w:rFonts w:ascii="Times New Roman" w:eastAsia="Batang" w:hAnsi="Times New Roman"/>
          <w:bCs/>
          <w:sz w:val="24"/>
          <w:szCs w:val="24"/>
          <w:lang w:val="bg-BG"/>
        </w:rPr>
        <w:t>АЛД</w:t>
      </w:r>
      <w:r w:rsidR="00293F40" w:rsidRPr="0087216C">
        <w:rPr>
          <w:rFonts w:ascii="Times New Roman" w:eastAsia="Batang" w:hAnsi="Times New Roman"/>
          <w:bCs/>
          <w:sz w:val="24"/>
          <w:szCs w:val="24"/>
          <w:lang w:val="bg-BG"/>
        </w:rPr>
        <w:t xml:space="preserve"> и жалбоподателя.</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В посочените договори се съдържат три имена, единен граждански номер и номер на лична карта на жалбоподателя, които безспорно имат качеството на лични данни</w:t>
      </w:r>
      <w:r w:rsidRPr="0087216C">
        <w:rPr>
          <w:rFonts w:ascii="Times New Roman" w:eastAsia="Batang" w:hAnsi="Times New Roman"/>
          <w:sz w:val="24"/>
          <w:szCs w:val="24"/>
          <w:lang w:val="bg-BG"/>
        </w:rPr>
        <w:t xml:space="preserve"> </w:t>
      </w:r>
      <w:r w:rsidRPr="0087216C">
        <w:rPr>
          <w:rFonts w:ascii="Times New Roman" w:eastAsia="Batang" w:hAnsi="Times New Roman"/>
          <w:bCs/>
          <w:sz w:val="24"/>
          <w:szCs w:val="24"/>
          <w:lang w:val="bg-BG"/>
        </w:rPr>
        <w:t>съгласно легалната дефиниция на</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2,</w:t>
      </w:r>
      <w:r w:rsidR="00E016EB" w:rsidRPr="0087216C">
        <w:rPr>
          <w:rFonts w:ascii="Times New Roman" w:eastAsia="Batang" w:hAnsi="Times New Roman"/>
          <w:bCs/>
          <w:sz w:val="24"/>
          <w:szCs w:val="24"/>
          <w:lang w:val="bg-BG"/>
        </w:rPr>
        <w:t xml:space="preserve"> ал. </w:t>
      </w:r>
      <w:r w:rsidR="0053124E" w:rsidRPr="0087216C">
        <w:rPr>
          <w:rFonts w:ascii="Times New Roman" w:eastAsia="Batang" w:hAnsi="Times New Roman"/>
          <w:bCs/>
          <w:sz w:val="24"/>
          <w:szCs w:val="24"/>
          <w:lang w:val="bg-BG"/>
        </w:rPr>
        <w:t>1 от ЗЗЛД</w:t>
      </w:r>
      <w:r w:rsidRPr="0087216C">
        <w:rPr>
          <w:rFonts w:ascii="Times New Roman" w:eastAsia="Batang" w:hAnsi="Times New Roman"/>
          <w:bCs/>
          <w:sz w:val="24"/>
          <w:szCs w:val="24"/>
          <w:lang w:val="bg-BG"/>
        </w:rPr>
        <w:t xml:space="preserve"> предвид обстоятелството, че с тях жалбоподателят може пряко да бъде идентифициран. В конкретния случай е налице възлагане обработването на лични данни по смисъла на</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24,</w:t>
      </w:r>
      <w:r w:rsidR="00E016EB" w:rsidRPr="0087216C">
        <w:rPr>
          <w:rFonts w:ascii="Times New Roman" w:eastAsia="Batang" w:hAnsi="Times New Roman"/>
          <w:bCs/>
          <w:sz w:val="24"/>
          <w:szCs w:val="24"/>
          <w:lang w:val="bg-BG"/>
        </w:rPr>
        <w:t xml:space="preserve"> ал. </w:t>
      </w:r>
      <w:r w:rsidRPr="0087216C">
        <w:rPr>
          <w:rFonts w:ascii="Times New Roman" w:eastAsia="Batang" w:hAnsi="Times New Roman"/>
          <w:bCs/>
          <w:sz w:val="24"/>
          <w:szCs w:val="24"/>
          <w:lang w:val="bg-BG"/>
        </w:rPr>
        <w:t>1 от ЗЗЛД с определен в договор обем на задължения на страните.</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lastRenderedPageBreak/>
        <w:t>Видно от събраната по администр</w:t>
      </w:r>
      <w:r w:rsidR="0053124E" w:rsidRPr="0087216C">
        <w:rPr>
          <w:rFonts w:ascii="Times New Roman" w:eastAsia="Batang" w:hAnsi="Times New Roman"/>
          <w:bCs/>
          <w:sz w:val="24"/>
          <w:szCs w:val="24"/>
          <w:lang w:val="bg-BG"/>
        </w:rPr>
        <w:t>ативната преписка доказателства</w:t>
      </w:r>
      <w:r w:rsidRPr="0087216C">
        <w:rPr>
          <w:rFonts w:ascii="Times New Roman" w:eastAsia="Batang" w:hAnsi="Times New Roman"/>
          <w:bCs/>
          <w:sz w:val="24"/>
          <w:szCs w:val="24"/>
          <w:lang w:val="bg-BG"/>
        </w:rPr>
        <w:t xml:space="preserve"> </w:t>
      </w:r>
      <w:r w:rsidR="0053124E" w:rsidRPr="0087216C">
        <w:rPr>
          <w:rFonts w:ascii="Times New Roman" w:eastAsia="Batang" w:hAnsi="Times New Roman"/>
          <w:bCs/>
          <w:sz w:val="24"/>
          <w:szCs w:val="24"/>
          <w:lang w:val="bg-BG"/>
        </w:rPr>
        <w:t>дружеството</w:t>
      </w:r>
      <w:r w:rsidR="00E016EB" w:rsidRPr="0087216C">
        <w:rPr>
          <w:rFonts w:ascii="Times New Roman" w:eastAsia="Batang" w:hAnsi="Times New Roman"/>
          <w:bCs/>
          <w:sz w:val="24"/>
          <w:szCs w:val="24"/>
          <w:lang w:val="bg-BG"/>
        </w:rPr>
        <w:t xml:space="preserve"> </w:t>
      </w:r>
      <w:r w:rsidR="0053124E" w:rsidRPr="0087216C">
        <w:rPr>
          <w:rFonts w:ascii="Times New Roman" w:eastAsia="Batang" w:hAnsi="Times New Roman"/>
          <w:bCs/>
          <w:sz w:val="24"/>
          <w:szCs w:val="24"/>
          <w:lang w:val="bg-BG"/>
        </w:rPr>
        <w:t xml:space="preserve">- </w:t>
      </w:r>
      <w:r w:rsidRPr="0087216C">
        <w:rPr>
          <w:rFonts w:ascii="Times New Roman" w:eastAsia="Batang" w:hAnsi="Times New Roman"/>
          <w:bCs/>
          <w:sz w:val="24"/>
          <w:szCs w:val="24"/>
          <w:lang w:val="bg-BG"/>
        </w:rPr>
        <w:t>обработващ лични данни, е обработило личните данни на жалбоподателя за целите, посочени в договора</w:t>
      </w:r>
      <w:r w:rsidR="00E016EB" w:rsidRPr="0087216C">
        <w:rPr>
          <w:rFonts w:ascii="Times New Roman" w:eastAsia="Batang" w:hAnsi="Times New Roman"/>
          <w:bCs/>
          <w:sz w:val="24"/>
          <w:szCs w:val="24"/>
          <w:lang w:val="bg-BG"/>
        </w:rPr>
        <w:t xml:space="preserve"> – </w:t>
      </w:r>
      <w:r w:rsidRPr="0087216C">
        <w:rPr>
          <w:rFonts w:ascii="Times New Roman" w:eastAsia="Batang" w:hAnsi="Times New Roman"/>
          <w:bCs/>
          <w:sz w:val="24"/>
          <w:szCs w:val="24"/>
          <w:lang w:val="bg-BG"/>
        </w:rPr>
        <w:t>съставени са три договора.</w:t>
      </w:r>
      <w:r w:rsidR="0032625E" w:rsidRPr="0087216C">
        <w:rPr>
          <w:rFonts w:ascii="Times New Roman" w:eastAsia="Batang" w:hAnsi="Times New Roman"/>
          <w:bCs/>
          <w:sz w:val="24"/>
          <w:szCs w:val="24"/>
          <w:lang w:val="bg-BG"/>
        </w:rPr>
        <w:t xml:space="preserve"> </w:t>
      </w:r>
      <w:r w:rsidRPr="0087216C">
        <w:rPr>
          <w:rFonts w:ascii="Times New Roman" w:eastAsia="Batang" w:hAnsi="Times New Roman"/>
          <w:bCs/>
          <w:sz w:val="24"/>
          <w:szCs w:val="24"/>
          <w:lang w:val="bg-BG"/>
        </w:rPr>
        <w:t>На основание партньорския договор дружеството</w:t>
      </w:r>
      <w:r w:rsidR="00E016EB" w:rsidRPr="0087216C">
        <w:rPr>
          <w:rFonts w:ascii="Times New Roman" w:eastAsia="Batang" w:hAnsi="Times New Roman"/>
          <w:bCs/>
          <w:sz w:val="24"/>
          <w:szCs w:val="24"/>
          <w:lang w:val="bg-BG"/>
        </w:rPr>
        <w:t xml:space="preserve"> – </w:t>
      </w:r>
      <w:r w:rsidRPr="0087216C">
        <w:rPr>
          <w:rFonts w:ascii="Times New Roman" w:eastAsia="Batang" w:hAnsi="Times New Roman"/>
          <w:bCs/>
          <w:sz w:val="24"/>
          <w:szCs w:val="24"/>
          <w:lang w:val="bg-BG"/>
        </w:rPr>
        <w:t>обработващ лични данни</w:t>
      </w:r>
      <w:r w:rsidR="0053124E" w:rsidRPr="0087216C">
        <w:rPr>
          <w:rFonts w:ascii="Times New Roman" w:eastAsia="Batang" w:hAnsi="Times New Roman"/>
          <w:bCs/>
          <w:sz w:val="24"/>
          <w:szCs w:val="24"/>
          <w:lang w:val="bg-BG"/>
        </w:rPr>
        <w:t>,</w:t>
      </w:r>
      <w:r w:rsidRPr="0087216C">
        <w:rPr>
          <w:rFonts w:ascii="Times New Roman" w:eastAsia="Batang" w:hAnsi="Times New Roman"/>
          <w:bCs/>
          <w:sz w:val="24"/>
          <w:szCs w:val="24"/>
          <w:lang w:val="bg-BG"/>
        </w:rPr>
        <w:t xml:space="preserve"> има задължението да предава на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в оригинал всички договори за услуги и други документи, въз основа на които се активират и предоставят услуги. </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 xml:space="preserve">След получаване на договорите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също е обработило</w:t>
      </w:r>
      <w:r w:rsidR="0053124E" w:rsidRPr="0087216C">
        <w:rPr>
          <w:rFonts w:ascii="Times New Roman" w:eastAsia="Batang" w:hAnsi="Times New Roman"/>
          <w:bCs/>
          <w:sz w:val="24"/>
          <w:szCs w:val="24"/>
          <w:lang w:val="bg-BG"/>
        </w:rPr>
        <w:t xml:space="preserve"> личните данни на жалбоподателя</w:t>
      </w:r>
      <w:r w:rsidRPr="0087216C">
        <w:rPr>
          <w:rFonts w:ascii="Times New Roman" w:eastAsia="Batang" w:hAnsi="Times New Roman"/>
          <w:bCs/>
          <w:sz w:val="24"/>
          <w:szCs w:val="24"/>
          <w:lang w:val="bg-BG"/>
        </w:rPr>
        <w:t xml:space="preserve"> чрез действията „употреба” и „предоставяне”, посочени в </w:t>
      </w:r>
      <w:r w:rsidR="0053124E" w:rsidRPr="0087216C">
        <w:rPr>
          <w:rFonts w:ascii="Times New Roman" w:eastAsia="Batang" w:hAnsi="Times New Roman"/>
          <w:bCs/>
          <w:sz w:val="24"/>
          <w:szCs w:val="24"/>
          <w:lang w:val="bg-BG"/>
        </w:rPr>
        <w:t>§</w:t>
      </w:r>
      <w:r w:rsidRPr="0087216C">
        <w:rPr>
          <w:rFonts w:ascii="Times New Roman" w:eastAsia="Batang" w:hAnsi="Times New Roman"/>
          <w:bCs/>
          <w:sz w:val="24"/>
          <w:szCs w:val="24"/>
          <w:lang w:val="bg-BG"/>
        </w:rPr>
        <w:t>1,</w:t>
      </w:r>
      <w:r w:rsidR="00E016EB" w:rsidRPr="0087216C">
        <w:rPr>
          <w:rFonts w:ascii="Times New Roman" w:eastAsia="Batang" w:hAnsi="Times New Roman"/>
          <w:bCs/>
          <w:sz w:val="24"/>
          <w:szCs w:val="24"/>
          <w:lang w:val="bg-BG"/>
        </w:rPr>
        <w:t xml:space="preserve"> т. </w:t>
      </w:r>
      <w:r w:rsidRPr="0087216C">
        <w:rPr>
          <w:rFonts w:ascii="Times New Roman" w:eastAsia="Batang" w:hAnsi="Times New Roman"/>
          <w:bCs/>
          <w:sz w:val="24"/>
          <w:szCs w:val="24"/>
          <w:lang w:val="bg-BG"/>
        </w:rPr>
        <w:t>1 от ДР на ЗЗЛД. Дружеството е употребило същите за третиране на жалбоподателя като клиент на дружеството и начисляване на задължения по съставените договори. С цел събиране на начислените задължения</w:t>
      </w:r>
      <w:r w:rsidR="0053124E" w:rsidRPr="0087216C">
        <w:rPr>
          <w:rFonts w:ascii="Times New Roman" w:eastAsia="Batang" w:hAnsi="Times New Roman"/>
          <w:bCs/>
          <w:sz w:val="24"/>
          <w:szCs w:val="24"/>
          <w:lang w:val="bg-BG"/>
        </w:rPr>
        <w:t xml:space="preserve"> по посочените фактури и сметки</w:t>
      </w:r>
      <w:r w:rsidRPr="0087216C">
        <w:rPr>
          <w:rFonts w:ascii="Times New Roman" w:eastAsia="Batang" w:hAnsi="Times New Roman"/>
          <w:bCs/>
          <w:sz w:val="24"/>
          <w:szCs w:val="24"/>
          <w:lang w:val="bg-BG"/>
        </w:rPr>
        <w:t xml:space="preserve">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е предоставил личните данни на жалбоподателя последователно на две дружества. </w:t>
      </w:r>
      <w:r w:rsidR="0053124E" w:rsidRPr="0087216C">
        <w:rPr>
          <w:rFonts w:ascii="Times New Roman" w:eastAsia="Batang" w:hAnsi="Times New Roman"/>
          <w:bCs/>
          <w:sz w:val="24"/>
          <w:szCs w:val="24"/>
          <w:lang w:val="bg-BG"/>
        </w:rPr>
        <w:t>Видно от представените писма</w:t>
      </w:r>
      <w:r w:rsidRPr="0087216C">
        <w:rPr>
          <w:rFonts w:ascii="Times New Roman" w:eastAsia="Batang" w:hAnsi="Times New Roman"/>
          <w:bCs/>
          <w:sz w:val="24"/>
          <w:szCs w:val="24"/>
          <w:lang w:val="bg-BG"/>
        </w:rPr>
        <w:t xml:space="preserve"> предоставените лични данни са в обем най-малко три имена и адрес.</w:t>
      </w:r>
    </w:p>
    <w:p w:rsidR="00293F40" w:rsidRPr="0087216C" w:rsidRDefault="00FC2B68"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КЗЛД</w:t>
      </w:r>
      <w:r w:rsidR="00293F40" w:rsidRPr="0087216C">
        <w:rPr>
          <w:rFonts w:ascii="Times New Roman" w:eastAsia="Batang" w:hAnsi="Times New Roman"/>
          <w:bCs/>
          <w:sz w:val="24"/>
          <w:szCs w:val="24"/>
          <w:lang w:val="bg-BG"/>
        </w:rPr>
        <w:t xml:space="preserve"> приема, че твърденията на жалбоподателя, че личните му данни са обработени незаконосъобразно от </w:t>
      </w:r>
      <w:r w:rsidR="00DD4547" w:rsidRPr="0087216C">
        <w:rPr>
          <w:rFonts w:ascii="Times New Roman" w:eastAsia="Batang" w:hAnsi="Times New Roman"/>
          <w:bCs/>
          <w:sz w:val="24"/>
          <w:szCs w:val="24"/>
          <w:lang w:val="bg-BG"/>
        </w:rPr>
        <w:t>администратора</w:t>
      </w:r>
      <w:r w:rsidR="00293F40" w:rsidRPr="0087216C">
        <w:rPr>
          <w:rFonts w:ascii="Times New Roman" w:eastAsia="Batang" w:hAnsi="Times New Roman"/>
          <w:bCs/>
          <w:sz w:val="24"/>
          <w:szCs w:val="24"/>
          <w:lang w:val="bg-BG"/>
        </w:rPr>
        <w:t xml:space="preserve"> и обработващия лични данни по повод сключените договори, макар и оспорени от ответните дружества, са основателни. </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 xml:space="preserve">От събраните по административната преписка доказателства и в частност резултатите от извършената експертиза е видно, че подписите под спорните договори не са положени от жалбоподателя. Това налага извода, че липсва дадено от физическото лице съгласие по смисъла на </w:t>
      </w:r>
      <w:r w:rsidR="0053124E" w:rsidRPr="0087216C">
        <w:rPr>
          <w:rFonts w:ascii="Times New Roman" w:eastAsia="Batang" w:hAnsi="Times New Roman"/>
          <w:bCs/>
          <w:sz w:val="24"/>
          <w:szCs w:val="24"/>
          <w:lang w:val="bg-BG"/>
        </w:rPr>
        <w:t>§</w:t>
      </w:r>
      <w:r w:rsidRPr="0087216C">
        <w:rPr>
          <w:rFonts w:ascii="Times New Roman" w:eastAsia="Batang" w:hAnsi="Times New Roman"/>
          <w:bCs/>
          <w:sz w:val="24"/>
          <w:szCs w:val="24"/>
          <w:lang w:val="bg-BG"/>
        </w:rPr>
        <w:t>1,</w:t>
      </w:r>
      <w:r w:rsidR="00E016EB" w:rsidRPr="0087216C">
        <w:rPr>
          <w:rFonts w:ascii="Times New Roman" w:eastAsia="Batang" w:hAnsi="Times New Roman"/>
          <w:bCs/>
          <w:sz w:val="24"/>
          <w:szCs w:val="24"/>
          <w:lang w:val="bg-BG"/>
        </w:rPr>
        <w:t xml:space="preserve"> т. </w:t>
      </w:r>
      <w:r w:rsidRPr="0087216C">
        <w:rPr>
          <w:rFonts w:ascii="Times New Roman" w:eastAsia="Batang" w:hAnsi="Times New Roman"/>
          <w:bCs/>
          <w:sz w:val="24"/>
          <w:szCs w:val="24"/>
          <w:lang w:val="bg-BG"/>
        </w:rPr>
        <w:t>13 от ДР на ЗЗЛД</w:t>
      </w:r>
      <w:r w:rsidR="00E016EB" w:rsidRPr="0087216C">
        <w:rPr>
          <w:rFonts w:ascii="Times New Roman" w:eastAsia="Batang" w:hAnsi="Times New Roman"/>
          <w:bCs/>
          <w:sz w:val="24"/>
          <w:szCs w:val="24"/>
          <w:lang w:val="bg-BG"/>
        </w:rPr>
        <w:t xml:space="preserve"> – </w:t>
      </w:r>
      <w:r w:rsidRPr="0087216C">
        <w:rPr>
          <w:rFonts w:ascii="Times New Roman" w:eastAsia="Batang" w:hAnsi="Times New Roman"/>
          <w:bCs/>
          <w:sz w:val="24"/>
          <w:szCs w:val="24"/>
          <w:lang w:val="bg-BG"/>
        </w:rPr>
        <w:t>свободно изразено, конкретно и информирано волеизявление, с което физическото лице, за което се отнасят личните данни, недвусмислено се съгласява те да б</w:t>
      </w:r>
      <w:r w:rsidR="0053124E" w:rsidRPr="0087216C">
        <w:rPr>
          <w:rFonts w:ascii="Times New Roman" w:eastAsia="Batang" w:hAnsi="Times New Roman"/>
          <w:bCs/>
          <w:sz w:val="24"/>
          <w:szCs w:val="24"/>
          <w:lang w:val="bg-BG"/>
        </w:rPr>
        <w:t>ъдат обработвани. В този смисъл</w:t>
      </w:r>
      <w:r w:rsidRPr="0087216C">
        <w:rPr>
          <w:rFonts w:ascii="Times New Roman" w:eastAsia="Batang" w:hAnsi="Times New Roman"/>
          <w:bCs/>
          <w:sz w:val="24"/>
          <w:szCs w:val="24"/>
          <w:lang w:val="bg-BG"/>
        </w:rPr>
        <w:t xml:space="preserve"> не е налице основанието по</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4,</w:t>
      </w:r>
      <w:r w:rsidR="00E016EB" w:rsidRPr="0087216C">
        <w:rPr>
          <w:rFonts w:ascii="Times New Roman" w:eastAsia="Batang" w:hAnsi="Times New Roman"/>
          <w:bCs/>
          <w:sz w:val="24"/>
          <w:szCs w:val="24"/>
          <w:lang w:val="bg-BG"/>
        </w:rPr>
        <w:t xml:space="preserve"> ал. </w:t>
      </w:r>
      <w:r w:rsidRPr="0087216C">
        <w:rPr>
          <w:rFonts w:ascii="Times New Roman" w:eastAsia="Batang" w:hAnsi="Times New Roman"/>
          <w:bCs/>
          <w:sz w:val="24"/>
          <w:szCs w:val="24"/>
          <w:lang w:val="bg-BG"/>
        </w:rPr>
        <w:t>1,</w:t>
      </w:r>
      <w:r w:rsidR="00E016EB" w:rsidRPr="0087216C">
        <w:rPr>
          <w:rFonts w:ascii="Times New Roman" w:eastAsia="Batang" w:hAnsi="Times New Roman"/>
          <w:bCs/>
          <w:sz w:val="24"/>
          <w:szCs w:val="24"/>
          <w:lang w:val="bg-BG"/>
        </w:rPr>
        <w:t xml:space="preserve"> т. </w:t>
      </w:r>
      <w:r w:rsidRPr="0087216C">
        <w:rPr>
          <w:rFonts w:ascii="Times New Roman" w:eastAsia="Batang" w:hAnsi="Times New Roman"/>
          <w:bCs/>
          <w:sz w:val="24"/>
          <w:szCs w:val="24"/>
          <w:lang w:val="bg-BG"/>
        </w:rPr>
        <w:t xml:space="preserve">2 ЗЗЛД за обработване на личните данни за целите на договорите. </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t>В конкретния случай не е налице и нито една от останалите хипотези, посочени в</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4,</w:t>
      </w:r>
      <w:r w:rsidR="00E016EB" w:rsidRPr="0087216C">
        <w:rPr>
          <w:rFonts w:ascii="Times New Roman" w:eastAsia="Batang" w:hAnsi="Times New Roman"/>
          <w:bCs/>
          <w:sz w:val="24"/>
          <w:szCs w:val="24"/>
          <w:lang w:val="bg-BG"/>
        </w:rPr>
        <w:t xml:space="preserve"> ал. </w:t>
      </w:r>
      <w:r w:rsidRPr="0087216C">
        <w:rPr>
          <w:rFonts w:ascii="Times New Roman" w:eastAsia="Batang" w:hAnsi="Times New Roman"/>
          <w:bCs/>
          <w:sz w:val="24"/>
          <w:szCs w:val="24"/>
          <w:lang w:val="bg-BG"/>
        </w:rPr>
        <w:t>1,</w:t>
      </w:r>
      <w:r w:rsidR="00E016EB" w:rsidRPr="0087216C">
        <w:rPr>
          <w:rFonts w:ascii="Times New Roman" w:eastAsia="Batang" w:hAnsi="Times New Roman"/>
          <w:bCs/>
          <w:sz w:val="24"/>
          <w:szCs w:val="24"/>
          <w:lang w:val="bg-BG"/>
        </w:rPr>
        <w:t xml:space="preserve"> т. </w:t>
      </w:r>
      <w:r w:rsidR="0053124E" w:rsidRPr="0087216C">
        <w:rPr>
          <w:rFonts w:ascii="Times New Roman" w:eastAsia="Batang" w:hAnsi="Times New Roman"/>
          <w:bCs/>
          <w:sz w:val="24"/>
          <w:szCs w:val="24"/>
          <w:lang w:val="bg-BG"/>
        </w:rPr>
        <w:t>1, 3, 4, 5, 6</w:t>
      </w:r>
      <w:r w:rsidRPr="0087216C">
        <w:rPr>
          <w:rFonts w:ascii="Times New Roman" w:eastAsia="Batang" w:hAnsi="Times New Roman"/>
          <w:bCs/>
          <w:sz w:val="24"/>
          <w:szCs w:val="24"/>
          <w:lang w:val="bg-BG"/>
        </w:rPr>
        <w:t xml:space="preserve"> и 7 от ЗЗЛД</w:t>
      </w:r>
      <w:r w:rsidR="00E016EB" w:rsidRPr="0087216C">
        <w:rPr>
          <w:rFonts w:ascii="Times New Roman" w:eastAsia="Batang" w:hAnsi="Times New Roman"/>
          <w:sz w:val="24"/>
          <w:szCs w:val="24"/>
          <w:lang w:val="bg-BG"/>
        </w:rPr>
        <w:t xml:space="preserve"> – </w:t>
      </w:r>
      <w:r w:rsidRPr="0087216C">
        <w:rPr>
          <w:rFonts w:ascii="Times New Roman" w:eastAsia="Batang" w:hAnsi="Times New Roman"/>
          <w:sz w:val="24"/>
          <w:szCs w:val="24"/>
          <w:lang w:val="bg-BG"/>
        </w:rPr>
        <w:t xml:space="preserve">обработването </w:t>
      </w:r>
      <w:r w:rsidRPr="0087216C">
        <w:rPr>
          <w:rFonts w:ascii="Times New Roman" w:eastAsia="Batang" w:hAnsi="Times New Roman"/>
          <w:bCs/>
          <w:sz w:val="24"/>
          <w:szCs w:val="24"/>
          <w:lang w:val="bg-BG"/>
        </w:rPr>
        <w:t>не е извър</w:t>
      </w:r>
      <w:r w:rsidR="0053124E" w:rsidRPr="0087216C">
        <w:rPr>
          <w:rFonts w:ascii="Times New Roman" w:eastAsia="Batang" w:hAnsi="Times New Roman"/>
          <w:bCs/>
          <w:sz w:val="24"/>
          <w:szCs w:val="24"/>
          <w:lang w:val="bg-BG"/>
        </w:rPr>
        <w:t xml:space="preserve">шено в изпълнение на нормативно </w:t>
      </w:r>
      <w:r w:rsidRPr="0087216C">
        <w:rPr>
          <w:rFonts w:ascii="Times New Roman" w:eastAsia="Batang" w:hAnsi="Times New Roman"/>
          <w:bCs/>
          <w:sz w:val="24"/>
          <w:szCs w:val="24"/>
          <w:lang w:val="bg-BG"/>
        </w:rPr>
        <w:t xml:space="preserve">установено задължение на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не е необходимо за изпълнение на задължение по договор, по който физическото лице е страна, не е необходимо за защита на живота и здравето на физическото лице, нито за изпълнение на задача в обществен интерес или за упражняване на правомощия, предоставени на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със закон, нито пък за реализиране на законните интереси на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пред които интересите на физическото лице да нямат приоритет. </w:t>
      </w:r>
    </w:p>
    <w:p w:rsidR="00293F40" w:rsidRPr="0087216C" w:rsidRDefault="00293F40" w:rsidP="00967822">
      <w:pPr>
        <w:suppressAutoHyphens w:val="0"/>
        <w:autoSpaceDN/>
        <w:spacing w:after="120" w:line="360" w:lineRule="auto"/>
        <w:ind w:firstLine="720"/>
        <w:jc w:val="both"/>
        <w:textAlignment w:val="auto"/>
        <w:rPr>
          <w:rFonts w:ascii="Times New Roman" w:eastAsia="Batang" w:hAnsi="Times New Roman"/>
          <w:bCs/>
          <w:sz w:val="24"/>
          <w:szCs w:val="24"/>
          <w:lang w:val="bg-BG"/>
        </w:rPr>
      </w:pPr>
      <w:r w:rsidRPr="0087216C">
        <w:rPr>
          <w:rFonts w:ascii="Times New Roman" w:eastAsia="Batang" w:hAnsi="Times New Roman"/>
          <w:bCs/>
          <w:sz w:val="24"/>
          <w:szCs w:val="24"/>
          <w:lang w:val="bg-BG"/>
        </w:rPr>
        <w:lastRenderedPageBreak/>
        <w:t xml:space="preserve">От изложеното следва, че личните данни на жалбоподателя са обработени от </w:t>
      </w:r>
      <w:r w:rsidR="0083128B" w:rsidRPr="0087216C">
        <w:rPr>
          <w:rFonts w:ascii="Times New Roman" w:eastAsia="Batang" w:hAnsi="Times New Roman"/>
          <w:bCs/>
          <w:sz w:val="24"/>
          <w:szCs w:val="24"/>
          <w:lang w:val="bg-BG"/>
        </w:rPr>
        <w:t xml:space="preserve">администратора </w:t>
      </w:r>
      <w:r w:rsidRPr="0087216C">
        <w:rPr>
          <w:rFonts w:ascii="Times New Roman" w:eastAsia="Batang" w:hAnsi="Times New Roman"/>
          <w:bCs/>
          <w:sz w:val="24"/>
          <w:szCs w:val="24"/>
          <w:lang w:val="bg-BG"/>
        </w:rPr>
        <w:t>и обработващия лични данни без наличие на условие за допустимост на обработването по</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4,</w:t>
      </w:r>
      <w:r w:rsidR="00E016EB" w:rsidRPr="0087216C">
        <w:rPr>
          <w:rFonts w:ascii="Times New Roman" w:eastAsia="Batang" w:hAnsi="Times New Roman"/>
          <w:bCs/>
          <w:sz w:val="24"/>
          <w:szCs w:val="24"/>
          <w:lang w:val="bg-BG"/>
        </w:rPr>
        <w:t xml:space="preserve"> ал. </w:t>
      </w:r>
      <w:r w:rsidRPr="0087216C">
        <w:rPr>
          <w:rFonts w:ascii="Times New Roman" w:eastAsia="Batang" w:hAnsi="Times New Roman"/>
          <w:bCs/>
          <w:sz w:val="24"/>
          <w:szCs w:val="24"/>
          <w:lang w:val="bg-BG"/>
        </w:rPr>
        <w:t xml:space="preserve">1 </w:t>
      </w:r>
      <w:r w:rsidR="0053124E" w:rsidRPr="0087216C">
        <w:rPr>
          <w:rFonts w:ascii="Times New Roman" w:eastAsia="Batang" w:hAnsi="Times New Roman"/>
          <w:bCs/>
          <w:sz w:val="24"/>
          <w:szCs w:val="24"/>
          <w:lang w:val="bg-BG"/>
        </w:rPr>
        <w:t>от ЗЗЛД, с което е нарушен принципът</w:t>
      </w:r>
      <w:r w:rsidRPr="0087216C">
        <w:rPr>
          <w:rFonts w:ascii="Times New Roman" w:eastAsia="Batang" w:hAnsi="Times New Roman"/>
          <w:bCs/>
          <w:sz w:val="24"/>
          <w:szCs w:val="24"/>
          <w:lang w:val="bg-BG"/>
        </w:rPr>
        <w:t xml:space="preserve"> за законосъобразно и добросъвестно обработване на личните данни по</w:t>
      </w:r>
      <w:r w:rsidR="00E016EB" w:rsidRPr="0087216C">
        <w:rPr>
          <w:rFonts w:ascii="Times New Roman" w:eastAsia="Batang" w:hAnsi="Times New Roman"/>
          <w:bCs/>
          <w:sz w:val="24"/>
          <w:szCs w:val="24"/>
          <w:lang w:val="bg-BG"/>
        </w:rPr>
        <w:t xml:space="preserve"> чл. </w:t>
      </w:r>
      <w:r w:rsidRPr="0087216C">
        <w:rPr>
          <w:rFonts w:ascii="Times New Roman" w:eastAsia="Batang" w:hAnsi="Times New Roman"/>
          <w:bCs/>
          <w:sz w:val="24"/>
          <w:szCs w:val="24"/>
          <w:lang w:val="bg-BG"/>
        </w:rPr>
        <w:t>2,</w:t>
      </w:r>
      <w:r w:rsidR="00E016EB" w:rsidRPr="0087216C">
        <w:rPr>
          <w:rFonts w:ascii="Times New Roman" w:eastAsia="Batang" w:hAnsi="Times New Roman"/>
          <w:bCs/>
          <w:sz w:val="24"/>
          <w:szCs w:val="24"/>
          <w:lang w:val="bg-BG"/>
        </w:rPr>
        <w:t xml:space="preserve"> ал. </w:t>
      </w:r>
      <w:r w:rsidRPr="0087216C">
        <w:rPr>
          <w:rFonts w:ascii="Times New Roman" w:eastAsia="Batang" w:hAnsi="Times New Roman"/>
          <w:bCs/>
          <w:sz w:val="24"/>
          <w:szCs w:val="24"/>
          <w:lang w:val="bg-BG"/>
        </w:rPr>
        <w:t>2,</w:t>
      </w:r>
      <w:r w:rsidR="00E016EB" w:rsidRPr="0087216C">
        <w:rPr>
          <w:rFonts w:ascii="Times New Roman" w:eastAsia="Batang" w:hAnsi="Times New Roman"/>
          <w:bCs/>
          <w:sz w:val="24"/>
          <w:szCs w:val="24"/>
          <w:lang w:val="bg-BG"/>
        </w:rPr>
        <w:t xml:space="preserve"> т. </w:t>
      </w:r>
      <w:r w:rsidRPr="0087216C">
        <w:rPr>
          <w:rFonts w:ascii="Times New Roman" w:eastAsia="Batang" w:hAnsi="Times New Roman"/>
          <w:bCs/>
          <w:sz w:val="24"/>
          <w:szCs w:val="24"/>
          <w:lang w:val="bg-BG"/>
        </w:rPr>
        <w:t xml:space="preserve">1 </w:t>
      </w:r>
      <w:r w:rsidR="0053124E" w:rsidRPr="0087216C">
        <w:rPr>
          <w:rFonts w:ascii="Times New Roman" w:eastAsia="Batang" w:hAnsi="Times New Roman"/>
          <w:bCs/>
          <w:sz w:val="24"/>
          <w:szCs w:val="24"/>
          <w:lang w:val="bg-BG"/>
        </w:rPr>
        <w:t xml:space="preserve">от </w:t>
      </w:r>
      <w:r w:rsidRPr="0087216C">
        <w:rPr>
          <w:rFonts w:ascii="Times New Roman" w:eastAsia="Batang" w:hAnsi="Times New Roman"/>
          <w:bCs/>
          <w:sz w:val="24"/>
          <w:szCs w:val="24"/>
          <w:lang w:val="bg-BG"/>
        </w:rPr>
        <w:t xml:space="preserve">ЗЗЛД. Личните данни на жалбоподателя са обработени от обработващия лични данни чрез действия по събиране и употреба за съставяне на договорите, а </w:t>
      </w:r>
      <w:r w:rsidR="00874AC9" w:rsidRPr="0087216C">
        <w:rPr>
          <w:rFonts w:ascii="Times New Roman" w:eastAsia="Batang" w:hAnsi="Times New Roman"/>
          <w:bCs/>
          <w:sz w:val="24"/>
          <w:szCs w:val="24"/>
          <w:lang w:val="bg-BG"/>
        </w:rPr>
        <w:t>АЛД</w:t>
      </w:r>
      <w:r w:rsidRPr="0087216C">
        <w:rPr>
          <w:rFonts w:ascii="Times New Roman" w:eastAsia="Batang" w:hAnsi="Times New Roman"/>
          <w:bCs/>
          <w:sz w:val="24"/>
          <w:szCs w:val="24"/>
          <w:lang w:val="bg-BG"/>
        </w:rPr>
        <w:t xml:space="preserve"> ги е употребил за начисляване на задължения и ги е предоставил на други дружества за събиране на вземанията. В тази връзка на двете дружества е наложена </w:t>
      </w:r>
      <w:r w:rsidR="00654575" w:rsidRPr="0087216C">
        <w:rPr>
          <w:rFonts w:ascii="Times New Roman" w:eastAsia="Batang" w:hAnsi="Times New Roman"/>
          <w:bCs/>
          <w:sz w:val="24"/>
          <w:szCs w:val="24"/>
          <w:lang w:val="bg-BG"/>
        </w:rPr>
        <w:t>една от най-висок</w:t>
      </w:r>
      <w:r w:rsidR="0053124E" w:rsidRPr="0087216C">
        <w:rPr>
          <w:rFonts w:ascii="Times New Roman" w:eastAsia="Batang" w:hAnsi="Times New Roman"/>
          <w:bCs/>
          <w:sz w:val="24"/>
          <w:szCs w:val="24"/>
          <w:lang w:val="bg-BG"/>
        </w:rPr>
        <w:t>ите</w:t>
      </w:r>
      <w:r w:rsidR="00181D13" w:rsidRPr="0087216C">
        <w:rPr>
          <w:rFonts w:ascii="Times New Roman" w:eastAsia="Batang" w:hAnsi="Times New Roman"/>
          <w:bCs/>
          <w:sz w:val="24"/>
          <w:szCs w:val="24"/>
          <w:lang w:val="bg-BG"/>
        </w:rPr>
        <w:t xml:space="preserve"> </w:t>
      </w:r>
      <w:r w:rsidRPr="0087216C">
        <w:rPr>
          <w:rFonts w:ascii="Times New Roman" w:eastAsia="Batang" w:hAnsi="Times New Roman"/>
          <w:bCs/>
          <w:sz w:val="24"/>
          <w:szCs w:val="24"/>
          <w:lang w:val="bg-BG"/>
        </w:rPr>
        <w:t>имуществен</w:t>
      </w:r>
      <w:r w:rsidR="0053124E" w:rsidRPr="0087216C">
        <w:rPr>
          <w:rFonts w:ascii="Times New Roman" w:eastAsia="Batang" w:hAnsi="Times New Roman"/>
          <w:bCs/>
          <w:sz w:val="24"/>
          <w:szCs w:val="24"/>
          <w:lang w:val="bg-BG"/>
        </w:rPr>
        <w:t>и</w:t>
      </w:r>
      <w:r w:rsidR="00181D13" w:rsidRPr="0087216C">
        <w:rPr>
          <w:rFonts w:ascii="Times New Roman" w:eastAsia="Batang" w:hAnsi="Times New Roman"/>
          <w:bCs/>
          <w:sz w:val="24"/>
          <w:szCs w:val="24"/>
          <w:lang w:val="bg-BG"/>
        </w:rPr>
        <w:t xml:space="preserve"> </w:t>
      </w:r>
      <w:r w:rsidRPr="0087216C">
        <w:rPr>
          <w:rFonts w:ascii="Times New Roman" w:eastAsia="Batang" w:hAnsi="Times New Roman"/>
          <w:bCs/>
          <w:sz w:val="24"/>
          <w:szCs w:val="24"/>
          <w:lang w:val="bg-BG"/>
        </w:rPr>
        <w:t>санкци</w:t>
      </w:r>
      <w:r w:rsidR="0053124E" w:rsidRPr="0087216C">
        <w:rPr>
          <w:rFonts w:ascii="Times New Roman" w:eastAsia="Batang" w:hAnsi="Times New Roman"/>
          <w:bCs/>
          <w:sz w:val="24"/>
          <w:szCs w:val="24"/>
          <w:lang w:val="bg-BG"/>
        </w:rPr>
        <w:t>и</w:t>
      </w:r>
      <w:r w:rsidR="00654575" w:rsidRPr="0087216C">
        <w:rPr>
          <w:rFonts w:ascii="Times New Roman" w:eastAsia="Batang" w:hAnsi="Times New Roman"/>
          <w:bCs/>
          <w:sz w:val="24"/>
          <w:szCs w:val="24"/>
          <w:lang w:val="bg-BG"/>
        </w:rPr>
        <w:t xml:space="preserve"> към момента за всяко от нарушенията</w:t>
      </w:r>
      <w:r w:rsidR="00181D13" w:rsidRPr="0087216C">
        <w:rPr>
          <w:rFonts w:ascii="Times New Roman" w:eastAsia="Batang" w:hAnsi="Times New Roman"/>
          <w:bCs/>
          <w:sz w:val="24"/>
          <w:szCs w:val="24"/>
          <w:lang w:val="bg-BG"/>
        </w:rPr>
        <w:t>.</w:t>
      </w:r>
    </w:p>
    <w:p w:rsidR="00293F40" w:rsidRPr="0087216C" w:rsidRDefault="00293F40"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293F40" w:rsidRPr="0087216C" w:rsidRDefault="00293F40" w:rsidP="00967822">
      <w:pPr>
        <w:widowControl w:val="0"/>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t xml:space="preserve">2. Съдебна практика по оспорвани решения на </w:t>
      </w:r>
      <w:r w:rsidR="000C2597" w:rsidRPr="0087216C">
        <w:rPr>
          <w:rFonts w:ascii="Times New Roman" w:hAnsi="Times New Roman"/>
          <w:b/>
          <w:sz w:val="24"/>
          <w:szCs w:val="24"/>
          <w:lang w:val="bg-BG"/>
        </w:rPr>
        <w:t>КЗЛД</w:t>
      </w:r>
    </w:p>
    <w:p w:rsidR="00293F40" w:rsidRPr="0087216C" w:rsidRDefault="00293F40" w:rsidP="00967822">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в Административен съд</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София-град (АССГ), са образувани 44 дела по оспорване на административни актове, издадени от КЗЛД. Четиридесет и шест (46) са делата пред Върховния административен съд (ВАС) като касационна инстанция, като всичките дела са образувани през предходните години.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отчетната година са насрочени пред състави на АССГ заседания по 39 дела, като 18 от тях са образувани през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а 21</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Следва да се посочи, че 5 от образуваните пред АССГ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съдебни дела са насрочени за разглеждане през 2018</w:t>
      </w:r>
      <w:r w:rsidR="0032625E" w:rsidRPr="0087216C">
        <w:rPr>
          <w:rFonts w:ascii="Times New Roman" w:hAnsi="Times New Roman"/>
          <w:sz w:val="24"/>
          <w:szCs w:val="24"/>
          <w:lang w:val="bg-BG"/>
        </w:rPr>
        <w:t xml:space="preserve"> </w:t>
      </w:r>
      <w:r w:rsidR="00E016EB" w:rsidRPr="0087216C">
        <w:rPr>
          <w:rFonts w:ascii="Times New Roman" w:hAnsi="Times New Roman"/>
          <w:sz w:val="24"/>
          <w:szCs w:val="24"/>
          <w:lang w:val="bg-BG"/>
        </w:rPr>
        <w:t>г.</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 разгледаните пред АССГ дела 36 са приключили със съдебно решение, а по 8 се очаква произнасянето на съответния състав. Допълнително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АССГ се е произнесъл по обявени за решаване през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11 броя съдебни дела. </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 наличната информация може да се посочи, че с 30 съдебни решения са потвърдени оспорените административни актове на КЗЛД, като при 3 от тях съдът е</w:t>
      </w:r>
      <w:r w:rsidR="008A67A8" w:rsidRPr="0087216C">
        <w:rPr>
          <w:rFonts w:ascii="Times New Roman" w:hAnsi="Times New Roman"/>
          <w:sz w:val="24"/>
          <w:szCs w:val="24"/>
          <w:lang w:val="bg-BG"/>
        </w:rPr>
        <w:t xml:space="preserve"> намалил наложената от КЗЛД</w:t>
      </w:r>
      <w:r w:rsidR="003C3232" w:rsidRPr="0087216C">
        <w:rPr>
          <w:rFonts w:ascii="Times New Roman" w:hAnsi="Times New Roman"/>
          <w:sz w:val="24"/>
          <w:szCs w:val="24"/>
          <w:lang w:val="bg-BG"/>
        </w:rPr>
        <w:t xml:space="preserve"> санкция, с три съдебни акта</w:t>
      </w:r>
      <w:r w:rsidRPr="0087216C">
        <w:rPr>
          <w:rFonts w:ascii="Times New Roman" w:hAnsi="Times New Roman"/>
          <w:sz w:val="24"/>
          <w:szCs w:val="24"/>
          <w:lang w:val="bg-BG"/>
        </w:rPr>
        <w:t xml:space="preserve"> решенията на КЗЛД са частично отменени, а</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с 10 съдебни решения</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 xml:space="preserve">издадените от </w:t>
      </w:r>
      <w:r w:rsidR="008A67A8" w:rsidRPr="0087216C">
        <w:rPr>
          <w:rFonts w:ascii="Times New Roman" w:hAnsi="Times New Roman"/>
          <w:sz w:val="24"/>
          <w:szCs w:val="24"/>
          <w:lang w:val="bg-BG"/>
        </w:rPr>
        <w:t>КЗЛД</w:t>
      </w:r>
      <w:r w:rsidRPr="0087216C">
        <w:rPr>
          <w:rFonts w:ascii="Times New Roman" w:hAnsi="Times New Roman"/>
          <w:sz w:val="24"/>
          <w:szCs w:val="24"/>
          <w:lang w:val="bg-BG"/>
        </w:rPr>
        <w:t xml:space="preserve"> актове са отменени.</w:t>
      </w:r>
    </w:p>
    <w:p w:rsidR="00293F40" w:rsidRPr="0087216C" w:rsidRDefault="003C3232" w:rsidP="00967822">
      <w:pPr>
        <w:widowControl w:val="0"/>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На графиката (ф</w:t>
      </w:r>
      <w:r w:rsidR="00293F40" w:rsidRPr="0087216C">
        <w:rPr>
          <w:rFonts w:ascii="Times New Roman" w:hAnsi="Times New Roman"/>
          <w:sz w:val="24"/>
          <w:szCs w:val="24"/>
          <w:lang w:val="bg-BG" w:eastAsia="bg-BG"/>
        </w:rPr>
        <w:t xml:space="preserve">иг. 6) е изобразен броят на потвърдените и отменените от АССГ решения на </w:t>
      </w:r>
      <w:r w:rsidR="008A67A8" w:rsidRPr="0087216C">
        <w:rPr>
          <w:rFonts w:ascii="Times New Roman" w:hAnsi="Times New Roman"/>
          <w:sz w:val="24"/>
          <w:szCs w:val="24"/>
          <w:lang w:val="bg-BG" w:eastAsia="bg-BG"/>
        </w:rPr>
        <w:t>КЗЛД</w:t>
      </w:r>
      <w:r w:rsidR="00293F40" w:rsidRPr="0087216C">
        <w:rPr>
          <w:rFonts w:ascii="Times New Roman" w:hAnsi="Times New Roman"/>
          <w:sz w:val="24"/>
          <w:szCs w:val="24"/>
          <w:lang w:val="bg-BG" w:eastAsia="bg-BG"/>
        </w:rPr>
        <w:t>:</w:t>
      </w:r>
    </w:p>
    <w:p w:rsidR="00293F40" w:rsidRPr="0087216C" w:rsidRDefault="00293F40" w:rsidP="00BB7FAA">
      <w:pPr>
        <w:widowControl w:val="0"/>
        <w:suppressAutoHyphens w:val="0"/>
        <w:spacing w:after="120" w:line="360" w:lineRule="auto"/>
        <w:jc w:val="both"/>
        <w:textAlignment w:val="auto"/>
        <w:rPr>
          <w:rFonts w:ascii="Times New Roman" w:hAnsi="Times New Roman"/>
          <w:sz w:val="24"/>
          <w:szCs w:val="24"/>
          <w:lang w:val="bg-BG" w:eastAsia="bg-BG"/>
        </w:rPr>
      </w:pPr>
    </w:p>
    <w:p w:rsidR="00C25DAE" w:rsidRDefault="00C25DAE" w:rsidP="00BB7FAA">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noProof/>
          <w:sz w:val="24"/>
          <w:szCs w:val="24"/>
          <w:lang w:val="bg-BG" w:eastAsia="bg-BG"/>
        </w:rPr>
        <w:lastRenderedPageBreak/>
        <w:drawing>
          <wp:inline distT="0" distB="0" distL="0" distR="0" wp14:anchorId="35C6071F" wp14:editId="090C0DC7">
            <wp:extent cx="56959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3F40" w:rsidRPr="0087216C" w:rsidRDefault="00293F40" w:rsidP="00BB7FAA">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6</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Пред </w:t>
      </w:r>
      <w:r w:rsidR="008A67A8" w:rsidRPr="0087216C">
        <w:rPr>
          <w:rFonts w:ascii="Times New Roman" w:hAnsi="Times New Roman"/>
          <w:sz w:val="24"/>
          <w:szCs w:val="24"/>
          <w:lang w:val="bg-BG"/>
        </w:rPr>
        <w:t>ВАС</w:t>
      </w:r>
      <w:r w:rsidRPr="0087216C">
        <w:rPr>
          <w:rFonts w:ascii="Times New Roman" w:hAnsi="Times New Roman"/>
          <w:sz w:val="24"/>
          <w:szCs w:val="24"/>
          <w:lang w:val="bg-BG"/>
        </w:rPr>
        <w:t xml:space="preserve">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са проведени заседания по 46 дела, като 1 дело е образувано през 2015</w:t>
      </w:r>
      <w:r w:rsidR="00E016EB" w:rsidRPr="0087216C">
        <w:rPr>
          <w:rFonts w:ascii="Times New Roman" w:hAnsi="Times New Roman"/>
          <w:sz w:val="24"/>
          <w:szCs w:val="24"/>
          <w:lang w:val="bg-BG"/>
        </w:rPr>
        <w:t> г.</w:t>
      </w:r>
      <w:r w:rsidRPr="0087216C">
        <w:rPr>
          <w:rFonts w:ascii="Times New Roman" w:hAnsi="Times New Roman"/>
          <w:sz w:val="24"/>
          <w:szCs w:val="24"/>
          <w:lang w:val="bg-BG"/>
        </w:rPr>
        <w:t>, а останалите -</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през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пред ВАС не са проведени заседания по дела, образувани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Същите са насрочени за 2018 и 2019 </w:t>
      </w:r>
      <w:r w:rsidR="0027052E" w:rsidRPr="0087216C">
        <w:rPr>
          <w:rFonts w:ascii="Times New Roman" w:hAnsi="Times New Roman"/>
          <w:sz w:val="24"/>
          <w:szCs w:val="24"/>
          <w:lang w:val="bg-BG"/>
        </w:rPr>
        <w:t>г</w:t>
      </w:r>
      <w:r w:rsidRPr="0087216C">
        <w:rPr>
          <w:rFonts w:ascii="Times New Roman" w:hAnsi="Times New Roman"/>
          <w:sz w:val="24"/>
          <w:szCs w:val="24"/>
          <w:lang w:val="bg-BG"/>
        </w:rPr>
        <w:t>.</w:t>
      </w:r>
    </w:p>
    <w:p w:rsidR="00293F40" w:rsidRPr="0087216C" w:rsidRDefault="008A67A8"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ВАС</w:t>
      </w:r>
      <w:r w:rsidR="00293F40" w:rsidRPr="0087216C">
        <w:rPr>
          <w:rFonts w:ascii="Times New Roman" w:hAnsi="Times New Roman"/>
          <w:sz w:val="24"/>
          <w:szCs w:val="24"/>
          <w:lang w:val="bg-BG"/>
        </w:rPr>
        <w:t xml:space="preserve"> е потвърдил 13</w:t>
      </w:r>
      <w:r w:rsidRPr="0087216C">
        <w:rPr>
          <w:rFonts w:ascii="Times New Roman" w:hAnsi="Times New Roman"/>
          <w:sz w:val="24"/>
          <w:szCs w:val="24"/>
          <w:lang w:val="bg-BG"/>
        </w:rPr>
        <w:t xml:space="preserve"> </w:t>
      </w:r>
      <w:r w:rsidR="00293F40" w:rsidRPr="0087216C">
        <w:rPr>
          <w:rFonts w:ascii="Times New Roman" w:hAnsi="Times New Roman"/>
          <w:sz w:val="24"/>
          <w:szCs w:val="24"/>
          <w:lang w:val="bg-BG"/>
        </w:rPr>
        <w:t xml:space="preserve">решения на АССГ, с които е оставен в сила актът на КЗЛД, и е отменил 5 решения на АССГ, като е потвърдил съответния акт на КЗЛД. С 2 решения ВАС отменя решението на АССГ и изменя решението на КЗЛД, а с 3 решения се потвърждава съдебният акт на АССГ, с който е отменен актът на КЗЛД, като с 2 решения ВАС отменя както решението на АССГ, така и на </w:t>
      </w:r>
      <w:r w:rsidRPr="0087216C">
        <w:rPr>
          <w:rFonts w:ascii="Times New Roman" w:hAnsi="Times New Roman"/>
          <w:sz w:val="24"/>
          <w:szCs w:val="24"/>
          <w:lang w:val="bg-BG"/>
        </w:rPr>
        <w:t>КЗЛД</w:t>
      </w:r>
      <w:r w:rsidR="00293F40" w:rsidRPr="0087216C">
        <w:rPr>
          <w:rFonts w:ascii="Times New Roman" w:hAnsi="Times New Roman"/>
          <w:sz w:val="24"/>
          <w:szCs w:val="24"/>
          <w:lang w:val="bg-BG"/>
        </w:rPr>
        <w:t>.</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заключение може да се обобщи, че след проведен двуинстанционен съдебен контрол по 48 дела, свързани с оспорване на решения на </w:t>
      </w:r>
      <w:r w:rsidR="008A67A8" w:rsidRPr="0087216C">
        <w:rPr>
          <w:rFonts w:ascii="Times New Roman" w:hAnsi="Times New Roman"/>
          <w:sz w:val="24"/>
          <w:szCs w:val="24"/>
          <w:lang w:val="bg-BG"/>
        </w:rPr>
        <w:t>КЗЛД</w:t>
      </w:r>
      <w:r w:rsidRPr="0087216C">
        <w:rPr>
          <w:rFonts w:ascii="Times New Roman" w:hAnsi="Times New Roman"/>
          <w:sz w:val="24"/>
          <w:szCs w:val="24"/>
          <w:lang w:val="bg-BG"/>
        </w:rPr>
        <w:t xml:space="preserve">, 21 решения на </w:t>
      </w:r>
      <w:r w:rsidR="008A67A8" w:rsidRPr="0087216C">
        <w:rPr>
          <w:rFonts w:ascii="Times New Roman" w:hAnsi="Times New Roman"/>
          <w:sz w:val="24"/>
          <w:szCs w:val="24"/>
          <w:lang w:val="bg-BG"/>
        </w:rPr>
        <w:t>КЗЛД</w:t>
      </w:r>
      <w:r w:rsidRPr="0087216C">
        <w:rPr>
          <w:rFonts w:ascii="Times New Roman" w:hAnsi="Times New Roman"/>
          <w:sz w:val="24"/>
          <w:szCs w:val="24"/>
          <w:lang w:val="bg-BG"/>
        </w:rPr>
        <w:t xml:space="preserve"> са влезли в сила, а 9 са отменени.</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 оглед крайния резултат по отношение на актовете на КЗЛД практиката на ВАС може да се изобрази с графиката, дадена по-долу (</w:t>
      </w:r>
      <w:r w:rsidR="0027052E" w:rsidRPr="0087216C">
        <w:rPr>
          <w:rFonts w:ascii="Times New Roman" w:hAnsi="Times New Roman"/>
          <w:sz w:val="24"/>
          <w:szCs w:val="24"/>
          <w:lang w:val="bg-BG"/>
        </w:rPr>
        <w:t>ф</w:t>
      </w:r>
      <w:r w:rsidRPr="0087216C">
        <w:rPr>
          <w:rFonts w:ascii="Times New Roman" w:hAnsi="Times New Roman"/>
          <w:sz w:val="24"/>
          <w:szCs w:val="24"/>
          <w:lang w:val="bg-BG"/>
        </w:rPr>
        <w:t>иг. 7):</w:t>
      </w: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p>
    <w:p w:rsidR="00293F40" w:rsidRPr="0087216C" w:rsidRDefault="00293F40" w:rsidP="00BB7FAA">
      <w:pPr>
        <w:suppressAutoHyphens w:val="0"/>
        <w:spacing w:after="120" w:line="360" w:lineRule="auto"/>
        <w:jc w:val="both"/>
        <w:textAlignment w:val="auto"/>
        <w:rPr>
          <w:rFonts w:ascii="Times New Roman" w:hAnsi="Times New Roman"/>
          <w:sz w:val="24"/>
          <w:szCs w:val="24"/>
          <w:lang w:val="bg-BG"/>
        </w:rPr>
      </w:pPr>
    </w:p>
    <w:p w:rsidR="00983A66" w:rsidRDefault="00983A66" w:rsidP="00BB7FAA">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noProof/>
          <w:sz w:val="24"/>
          <w:szCs w:val="24"/>
          <w:lang w:val="bg-BG" w:eastAsia="bg-BG"/>
        </w:rPr>
        <w:lastRenderedPageBreak/>
        <w:drawing>
          <wp:inline distT="0" distB="0" distL="0" distR="0" wp14:anchorId="0B5C54CB" wp14:editId="702DB62D">
            <wp:extent cx="5695950" cy="31337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3F40" w:rsidRPr="0087216C" w:rsidRDefault="00293F40" w:rsidP="00BB7FAA">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7</w:t>
      </w:r>
    </w:p>
    <w:p w:rsidR="00293F40" w:rsidRPr="0087216C" w:rsidRDefault="00293F40" w:rsidP="00967822">
      <w:pPr>
        <w:suppressAutoHyphens w:val="0"/>
        <w:spacing w:after="120" w:line="360" w:lineRule="auto"/>
        <w:ind w:firstLine="709"/>
        <w:jc w:val="both"/>
        <w:textAlignment w:val="auto"/>
        <w:rPr>
          <w:rFonts w:ascii="Times New Roman" w:hAnsi="Times New Roman"/>
          <w:b/>
          <w:sz w:val="24"/>
          <w:szCs w:val="24"/>
          <w:lang w:val="bg-BG"/>
        </w:rPr>
      </w:pPr>
    </w:p>
    <w:p w:rsidR="00293F40" w:rsidRPr="0087216C" w:rsidRDefault="00293F40"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3. Статистика на наложените и събраните публични вземания, произтичащи от решения на КЗЛД</w:t>
      </w:r>
    </w:p>
    <w:p w:rsidR="00293F40" w:rsidRPr="0087216C" w:rsidRDefault="00293F40" w:rsidP="00967822">
      <w:pPr>
        <w:spacing w:after="120" w:line="360" w:lineRule="auto"/>
        <w:ind w:firstLine="709"/>
        <w:jc w:val="both"/>
        <w:rPr>
          <w:rFonts w:ascii="Times New Roman" w:hAnsi="Times New Roman"/>
          <w:sz w:val="24"/>
          <w:szCs w:val="24"/>
          <w:lang w:val="bg-BG"/>
        </w:rPr>
      </w:pPr>
      <w:r w:rsidRPr="0087216C">
        <w:rPr>
          <w:rFonts w:ascii="Times New Roman" w:hAnsi="Times New Roman"/>
          <w:sz w:val="24"/>
          <w:szCs w:val="24"/>
          <w:lang w:val="bg-BG"/>
        </w:rPr>
        <w:t>Размерът на наложените наказания от КЗЛД с постановените от нея за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административни актове са в размер на </w:t>
      </w:r>
      <w:r w:rsidR="00C1000F" w:rsidRPr="0087216C">
        <w:rPr>
          <w:rFonts w:ascii="Times New Roman" w:hAnsi="Times New Roman"/>
          <w:sz w:val="24"/>
          <w:szCs w:val="24"/>
          <w:lang w:val="bg-BG"/>
        </w:rPr>
        <w:t xml:space="preserve">544 </w:t>
      </w:r>
      <w:r w:rsidR="00B15BA2" w:rsidRPr="0087216C">
        <w:rPr>
          <w:rFonts w:ascii="Times New Roman" w:hAnsi="Times New Roman"/>
          <w:sz w:val="24"/>
          <w:szCs w:val="24"/>
          <w:lang w:val="bg-BG"/>
        </w:rPr>
        <w:t>0</w:t>
      </w:r>
      <w:r w:rsidR="00C1000F" w:rsidRPr="0087216C">
        <w:rPr>
          <w:rFonts w:ascii="Times New Roman" w:hAnsi="Times New Roman"/>
          <w:sz w:val="24"/>
          <w:szCs w:val="24"/>
          <w:lang w:val="bg-BG"/>
        </w:rPr>
        <w:t>00</w:t>
      </w:r>
      <w:r w:rsidRPr="0087216C">
        <w:rPr>
          <w:rFonts w:ascii="Times New Roman" w:hAnsi="Times New Roman"/>
          <w:sz w:val="24"/>
          <w:szCs w:val="24"/>
          <w:lang w:val="bg-BG"/>
        </w:rPr>
        <w:t xml:space="preserve"> лв. Събраните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суми по постановени решения на КЗЛД са в размер на </w:t>
      </w:r>
      <w:r w:rsidR="006B3E05" w:rsidRPr="0087216C">
        <w:rPr>
          <w:rFonts w:ascii="Times New Roman" w:hAnsi="Times New Roman"/>
          <w:sz w:val="24"/>
          <w:szCs w:val="24"/>
          <w:lang w:val="bg-BG"/>
        </w:rPr>
        <w:t>112 850</w:t>
      </w:r>
      <w:r w:rsidRPr="0087216C">
        <w:rPr>
          <w:rFonts w:ascii="Times New Roman" w:hAnsi="Times New Roman"/>
          <w:sz w:val="24"/>
          <w:szCs w:val="24"/>
          <w:lang w:val="bg-BG"/>
        </w:rPr>
        <w:t xml:space="preserve"> лв., като</w:t>
      </w:r>
      <w:r w:rsidR="006B3E05" w:rsidRPr="0087216C">
        <w:rPr>
          <w:rFonts w:ascii="Times New Roman" w:hAnsi="Times New Roman"/>
          <w:sz w:val="24"/>
          <w:szCs w:val="24"/>
          <w:lang w:val="bg-BG"/>
        </w:rPr>
        <w:t xml:space="preserve"> 1</w:t>
      </w:r>
      <w:r w:rsidR="00415882" w:rsidRPr="0087216C">
        <w:rPr>
          <w:rFonts w:ascii="Times New Roman" w:hAnsi="Times New Roman"/>
          <w:sz w:val="24"/>
          <w:szCs w:val="24"/>
          <w:lang w:val="bg-BG"/>
        </w:rPr>
        <w:t>3</w:t>
      </w:r>
      <w:r w:rsidR="006B3E05" w:rsidRPr="0087216C">
        <w:rPr>
          <w:rFonts w:ascii="Times New Roman" w:hAnsi="Times New Roman"/>
          <w:sz w:val="24"/>
          <w:szCs w:val="24"/>
          <w:lang w:val="bg-BG"/>
        </w:rPr>
        <w:t xml:space="preserve"> </w:t>
      </w:r>
      <w:r w:rsidR="00415882" w:rsidRPr="0087216C">
        <w:rPr>
          <w:rFonts w:ascii="Times New Roman" w:hAnsi="Times New Roman"/>
          <w:sz w:val="24"/>
          <w:szCs w:val="24"/>
          <w:lang w:val="bg-BG"/>
        </w:rPr>
        <w:t>5</w:t>
      </w:r>
      <w:r w:rsidR="006B3E05" w:rsidRPr="0087216C">
        <w:rPr>
          <w:rFonts w:ascii="Times New Roman" w:hAnsi="Times New Roman"/>
          <w:sz w:val="24"/>
          <w:szCs w:val="24"/>
          <w:lang w:val="bg-BG"/>
        </w:rPr>
        <w:t>00</w:t>
      </w:r>
      <w:r w:rsidRPr="0087216C">
        <w:rPr>
          <w:rFonts w:ascii="Times New Roman" w:hAnsi="Times New Roman"/>
          <w:sz w:val="24"/>
          <w:szCs w:val="24"/>
          <w:lang w:val="bg-BG"/>
        </w:rPr>
        <w:t xml:space="preserve"> лв. от тях са събрани принудително от НАП.</w:t>
      </w:r>
    </w:p>
    <w:p w:rsidR="00293F40" w:rsidRPr="0087216C" w:rsidRDefault="00293F40"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4. Консултации на граждани</w:t>
      </w:r>
    </w:p>
    <w:p w:rsidR="0027052E"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Въпросите от граждани, постъпили в КЗЛД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обхващат разнообразни сфери от обществения живот. Гражданите стават все по-активни в търсенето на съдействие и разяснение при прилагането на правилата за защита на личните данни. За това говори и статистическият анализ на предоставените от страна на КЗЛД отговори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362 броя, което в сравнение с предходни години се</w:t>
      </w:r>
      <w:r w:rsidR="0027052E" w:rsidRPr="0087216C">
        <w:rPr>
          <w:rFonts w:ascii="Times New Roman" w:eastAsia="Times New Roman" w:hAnsi="Times New Roman"/>
          <w:sz w:val="24"/>
          <w:szCs w:val="24"/>
          <w:lang w:val="bg-BG" w:eastAsia="bg-BG"/>
        </w:rPr>
        <w:t xml:space="preserve"> отчита като увеличение със 120</w:t>
      </w:r>
      <w:r w:rsidRPr="0087216C">
        <w:rPr>
          <w:rFonts w:ascii="Times New Roman" w:eastAsia="Times New Roman" w:hAnsi="Times New Roman"/>
          <w:sz w:val="24"/>
          <w:szCs w:val="24"/>
          <w:lang w:val="bg-BG" w:eastAsia="bg-BG"/>
        </w:rPr>
        <w:t>% за 2015</w:t>
      </w:r>
      <w:r w:rsidR="00E016EB" w:rsidRPr="0087216C">
        <w:rPr>
          <w:rFonts w:ascii="Times New Roman" w:eastAsia="Times New Roman" w:hAnsi="Times New Roman"/>
          <w:sz w:val="24"/>
          <w:szCs w:val="24"/>
          <w:lang w:val="bg-BG" w:eastAsia="bg-BG"/>
        </w:rPr>
        <w:t> г.</w:t>
      </w:r>
      <w:r w:rsidR="0027052E" w:rsidRPr="0087216C">
        <w:rPr>
          <w:rFonts w:ascii="Times New Roman" w:eastAsia="Times New Roman" w:hAnsi="Times New Roman"/>
          <w:sz w:val="24"/>
          <w:szCs w:val="24"/>
          <w:lang w:val="bg-BG" w:eastAsia="bg-BG"/>
        </w:rPr>
        <w:t xml:space="preserve"> и 90</w:t>
      </w:r>
      <w:r w:rsidRPr="0087216C">
        <w:rPr>
          <w:rFonts w:ascii="Times New Roman" w:eastAsia="Times New Roman" w:hAnsi="Times New Roman"/>
          <w:sz w:val="24"/>
          <w:szCs w:val="24"/>
          <w:lang w:val="bg-BG" w:eastAsia="bg-BG"/>
        </w:rPr>
        <w:t xml:space="preserve">% за 2016 </w:t>
      </w:r>
      <w:r w:rsidR="002705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Отчетеното увеличени</w:t>
      </w:r>
      <w:r w:rsidR="0027052E" w:rsidRPr="0087216C">
        <w:rPr>
          <w:rFonts w:ascii="Times New Roman" w:eastAsia="Times New Roman" w:hAnsi="Times New Roman"/>
          <w:sz w:val="24"/>
          <w:szCs w:val="24"/>
          <w:lang w:val="bg-BG" w:eastAsia="bg-BG"/>
        </w:rPr>
        <w:t>е се дължи на различни фактори.</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От една страна</w:t>
      </w:r>
      <w:r w:rsidR="0027052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засилен интерес на бизнеса и гражданите към новите мерки за защита на личните данни, които се въвеждат с Регламент 2016/679 (Общ регламент за защита на личните данни).</w:t>
      </w:r>
    </w:p>
    <w:p w:rsidR="009268F4" w:rsidRPr="0087216C" w:rsidRDefault="0027052E"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Едновременно с посоченото</w:t>
      </w:r>
      <w:r w:rsidR="004A79C7" w:rsidRPr="0087216C">
        <w:rPr>
          <w:rFonts w:ascii="Times New Roman" w:eastAsia="Times New Roman" w:hAnsi="Times New Roman"/>
          <w:sz w:val="24"/>
          <w:szCs w:val="24"/>
          <w:lang w:val="bg-BG" w:eastAsia="bg-BG"/>
        </w:rPr>
        <w:t xml:space="preserve"> увеличението се дължи и на обстоятелството, че КЗЛД осигурява различни възможности за консултация с експерти от нейната администрация. Това улеснява гражданите да се обръщат към </w:t>
      </w:r>
      <w:r w:rsidR="008A67A8" w:rsidRPr="0087216C">
        <w:rPr>
          <w:rFonts w:ascii="Times New Roman" w:eastAsia="Times New Roman" w:hAnsi="Times New Roman"/>
          <w:sz w:val="24"/>
          <w:szCs w:val="24"/>
          <w:lang w:val="bg-BG" w:eastAsia="bg-BG"/>
        </w:rPr>
        <w:t>КЗЛД</w:t>
      </w:r>
      <w:r w:rsidR="004A79C7" w:rsidRPr="0087216C">
        <w:rPr>
          <w:rFonts w:ascii="Times New Roman" w:eastAsia="Times New Roman" w:hAnsi="Times New Roman"/>
          <w:sz w:val="24"/>
          <w:szCs w:val="24"/>
          <w:lang w:val="bg-BG" w:eastAsia="bg-BG"/>
        </w:rPr>
        <w:t>, тъй като</w:t>
      </w:r>
      <w:r w:rsidR="0032625E" w:rsidRPr="0087216C">
        <w:rPr>
          <w:rFonts w:ascii="Times New Roman" w:eastAsia="Times New Roman" w:hAnsi="Times New Roman"/>
          <w:sz w:val="24"/>
          <w:szCs w:val="24"/>
          <w:lang w:val="bg-BG" w:eastAsia="bg-BG"/>
        </w:rPr>
        <w:t xml:space="preserve"> </w:t>
      </w:r>
      <w:r w:rsidR="004A79C7" w:rsidRPr="0087216C">
        <w:rPr>
          <w:rFonts w:ascii="Times New Roman" w:eastAsia="Times New Roman" w:hAnsi="Times New Roman"/>
          <w:sz w:val="24"/>
          <w:szCs w:val="24"/>
          <w:lang w:val="bg-BG" w:eastAsia="bg-BG"/>
        </w:rPr>
        <w:t>експертите са на раз</w:t>
      </w:r>
      <w:r w:rsidRPr="0087216C">
        <w:rPr>
          <w:rFonts w:ascii="Times New Roman" w:eastAsia="Times New Roman" w:hAnsi="Times New Roman"/>
          <w:sz w:val="24"/>
          <w:szCs w:val="24"/>
          <w:lang w:val="bg-BG" w:eastAsia="bg-BG"/>
        </w:rPr>
        <w:t>положение за комуникация чрез и</w:t>
      </w:r>
      <w:r w:rsidR="004A79C7" w:rsidRPr="0087216C">
        <w:rPr>
          <w:rFonts w:ascii="Times New Roman" w:eastAsia="Times New Roman" w:hAnsi="Times New Roman"/>
          <w:sz w:val="24"/>
          <w:szCs w:val="24"/>
          <w:lang w:val="bg-BG" w:eastAsia="bg-BG"/>
        </w:rPr>
        <w:t>мейл, телефон и на място в сградата на КЗЛД.</w:t>
      </w:r>
      <w:r w:rsidR="004A79C7" w:rsidRPr="0087216C">
        <w:rPr>
          <w:rFonts w:ascii="Times New Roman" w:hAnsi="Times New Roman"/>
          <w:sz w:val="24"/>
          <w:szCs w:val="24"/>
          <w:lang w:val="bg-BG" w:eastAsia="bg-BG"/>
        </w:rPr>
        <w:t xml:space="preserve"> Целта е постигане на удовлетвореност на запитванията с предоставяне на максимално пълна и полезна информация.</w:t>
      </w:r>
      <w:r w:rsidR="004A79C7" w:rsidRPr="0087216C">
        <w:rPr>
          <w:rFonts w:ascii="Times New Roman" w:eastAsia="Times New Roman" w:hAnsi="Times New Roman"/>
          <w:sz w:val="24"/>
          <w:szCs w:val="24"/>
          <w:shd w:val="clear" w:color="auto" w:fill="FFFFFF"/>
          <w:lang w:val="bg-BG" w:eastAsia="bg-BG"/>
        </w:rPr>
        <w:t xml:space="preserve"> Резултатите от усилената работа са налице</w:t>
      </w:r>
      <w:r w:rsidR="00E016EB" w:rsidRPr="0087216C">
        <w:rPr>
          <w:rFonts w:ascii="Times New Roman" w:eastAsia="Times New Roman" w:hAnsi="Times New Roman"/>
          <w:sz w:val="24"/>
          <w:szCs w:val="24"/>
          <w:shd w:val="clear" w:color="auto" w:fill="FFFFFF"/>
          <w:lang w:val="bg-BG" w:eastAsia="bg-BG"/>
        </w:rPr>
        <w:t xml:space="preserve"> – </w:t>
      </w:r>
      <w:r w:rsidR="004A79C7" w:rsidRPr="0087216C">
        <w:rPr>
          <w:rFonts w:ascii="Times New Roman" w:eastAsia="Times New Roman" w:hAnsi="Times New Roman"/>
          <w:sz w:val="24"/>
          <w:szCs w:val="24"/>
          <w:shd w:val="clear" w:color="auto" w:fill="FFFFFF"/>
          <w:lang w:val="bg-BG" w:eastAsia="bg-BG"/>
        </w:rPr>
        <w:t xml:space="preserve">през 2017 г. </w:t>
      </w:r>
      <w:r w:rsidRPr="0087216C">
        <w:rPr>
          <w:rFonts w:ascii="Times New Roman" w:eastAsia="Times New Roman" w:hAnsi="Times New Roman"/>
          <w:sz w:val="24"/>
          <w:szCs w:val="24"/>
          <w:shd w:val="clear" w:color="auto" w:fill="FFFFFF"/>
          <w:lang w:val="bg-BG" w:eastAsia="bg-BG"/>
        </w:rPr>
        <w:t>ф</w:t>
      </w:r>
      <w:r w:rsidR="004A79C7" w:rsidRPr="0087216C">
        <w:rPr>
          <w:rFonts w:ascii="Times New Roman" w:eastAsia="Times New Roman" w:hAnsi="Times New Roman"/>
          <w:sz w:val="24"/>
          <w:szCs w:val="24"/>
          <w:shd w:val="clear" w:color="auto" w:fill="FFFFFF"/>
          <w:lang w:val="bg-BG" w:eastAsia="bg-BG"/>
        </w:rPr>
        <w:t>ондация „Граждани срещу бюрокрацията” определя Комисията за защита на личните данни като „Държавна институция на годината”. Това признание е отличие за комплексна оценка за работата на институцията в полза на бизнеса и гражданите.</w:t>
      </w:r>
      <w:r w:rsidR="0032625E" w:rsidRPr="0087216C">
        <w:rPr>
          <w:rFonts w:ascii="Times New Roman" w:eastAsia="Times New Roman" w:hAnsi="Times New Roman"/>
          <w:sz w:val="24"/>
          <w:szCs w:val="24"/>
          <w:shd w:val="clear" w:color="auto" w:fill="FFFFFF"/>
          <w:lang w:val="bg-BG" w:eastAsia="bg-BG"/>
        </w:rPr>
        <w:t xml:space="preserve"> </w:t>
      </w:r>
      <w:r w:rsidRPr="0087216C">
        <w:rPr>
          <w:rFonts w:ascii="Times New Roman" w:eastAsia="Times New Roman" w:hAnsi="Times New Roman"/>
          <w:sz w:val="24"/>
          <w:szCs w:val="24"/>
          <w:shd w:val="clear" w:color="auto" w:fill="FFFFFF"/>
          <w:lang w:val="bg-BG" w:eastAsia="bg-BG"/>
        </w:rPr>
        <w:t>Това е втора по</w:t>
      </w:r>
      <w:r w:rsidR="004A79C7" w:rsidRPr="0087216C">
        <w:rPr>
          <w:rFonts w:ascii="Times New Roman" w:eastAsia="Times New Roman" w:hAnsi="Times New Roman"/>
          <w:sz w:val="24"/>
          <w:szCs w:val="24"/>
          <w:shd w:val="clear" w:color="auto" w:fill="FFFFFF"/>
          <w:lang w:val="bg-BG" w:eastAsia="bg-BG"/>
        </w:rPr>
        <w:t xml:space="preserve">ред награда за </w:t>
      </w:r>
      <w:r w:rsidR="008A67A8" w:rsidRPr="0087216C">
        <w:rPr>
          <w:rFonts w:ascii="Times New Roman" w:eastAsia="Times New Roman" w:hAnsi="Times New Roman"/>
          <w:sz w:val="24"/>
          <w:szCs w:val="24"/>
          <w:shd w:val="clear" w:color="auto" w:fill="FFFFFF"/>
          <w:lang w:val="bg-BG" w:eastAsia="bg-BG"/>
        </w:rPr>
        <w:t>КЗЛД</w:t>
      </w:r>
      <w:r w:rsidR="004A79C7" w:rsidRPr="0087216C">
        <w:rPr>
          <w:rFonts w:ascii="Times New Roman" w:eastAsia="Times New Roman" w:hAnsi="Times New Roman"/>
          <w:sz w:val="24"/>
          <w:szCs w:val="24"/>
          <w:shd w:val="clear" w:color="auto" w:fill="FFFFFF"/>
          <w:lang w:val="bg-BG" w:eastAsia="bg-BG"/>
        </w:rPr>
        <w:t>, връчена от фондация „Граждани срещу бюрокрацията”. През 2016</w:t>
      </w:r>
      <w:r w:rsidR="00E016EB" w:rsidRPr="0087216C">
        <w:rPr>
          <w:rFonts w:ascii="Times New Roman" w:eastAsia="Times New Roman" w:hAnsi="Times New Roman"/>
          <w:sz w:val="24"/>
          <w:szCs w:val="24"/>
          <w:shd w:val="clear" w:color="auto" w:fill="FFFFFF"/>
          <w:lang w:val="bg-BG" w:eastAsia="bg-BG"/>
        </w:rPr>
        <w:t> г.</w:t>
      </w:r>
      <w:r w:rsidR="004A79C7" w:rsidRPr="0087216C">
        <w:rPr>
          <w:rFonts w:ascii="Times New Roman" w:eastAsia="Times New Roman" w:hAnsi="Times New Roman"/>
          <w:sz w:val="24"/>
          <w:szCs w:val="24"/>
          <w:shd w:val="clear" w:color="auto" w:fill="FFFFFF"/>
          <w:lang w:val="bg-BG" w:eastAsia="bg-BG"/>
        </w:rPr>
        <w:t xml:space="preserve"> КЗЛД е отличена в категорията „Най-добро обслужване на гражданите“.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Нарастват запитванията, касаещи приложението на Общия регламент за защита на личните данни. Въпр</w:t>
      </w:r>
      <w:r w:rsidR="0027052E" w:rsidRPr="0087216C">
        <w:rPr>
          <w:rFonts w:ascii="Times New Roman" w:eastAsia="Times New Roman" w:hAnsi="Times New Roman"/>
          <w:sz w:val="24"/>
          <w:szCs w:val="24"/>
          <w:lang w:val="bg-BG" w:eastAsia="bg-BG"/>
        </w:rPr>
        <w:t>осите се отнасят до обхвата на р</w:t>
      </w:r>
      <w:r w:rsidRPr="0087216C">
        <w:rPr>
          <w:rFonts w:ascii="Times New Roman" w:eastAsia="Times New Roman" w:hAnsi="Times New Roman"/>
          <w:sz w:val="24"/>
          <w:szCs w:val="24"/>
          <w:lang w:val="bg-BG" w:eastAsia="bg-BG"/>
        </w:rPr>
        <w:t xml:space="preserve">егламента, новите задължения за </w:t>
      </w:r>
      <w:r w:rsidR="0083128B" w:rsidRPr="0087216C">
        <w:rPr>
          <w:rFonts w:ascii="Times New Roman" w:eastAsia="Times New Roman" w:hAnsi="Times New Roman"/>
          <w:sz w:val="24"/>
          <w:szCs w:val="24"/>
          <w:lang w:val="bg-BG" w:eastAsia="bg-BG"/>
        </w:rPr>
        <w:t>администраторите</w:t>
      </w:r>
      <w:r w:rsidRPr="0087216C">
        <w:rPr>
          <w:rFonts w:ascii="Times New Roman" w:eastAsia="Times New Roman" w:hAnsi="Times New Roman"/>
          <w:sz w:val="24"/>
          <w:szCs w:val="24"/>
          <w:lang w:val="bg-BG" w:eastAsia="bg-BG"/>
        </w:rPr>
        <w:t xml:space="preserve"> и обработващите, отпадане</w:t>
      </w:r>
      <w:r w:rsidR="0027052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задължението за регистрация на </w:t>
      </w:r>
      <w:r w:rsidR="006B026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и др.</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Едни от най-многобройните запитвания във връзка с Общия регламент за защита на личните данни са по повод задължението за назначаване на длъжностно лице по защита на личните данни. Критериите за назначаването му в частни ком</w:t>
      </w:r>
      <w:r w:rsidR="0027052E" w:rsidRPr="0087216C">
        <w:rPr>
          <w:rFonts w:ascii="Times New Roman" w:eastAsia="Times New Roman" w:hAnsi="Times New Roman"/>
          <w:sz w:val="24"/>
          <w:szCs w:val="24"/>
          <w:lang w:val="bg-BG" w:eastAsia="bg-BG"/>
        </w:rPr>
        <w:t>пании са изброени в чл. 37 от р</w:t>
      </w:r>
      <w:r w:rsidRPr="0087216C">
        <w:rPr>
          <w:rFonts w:ascii="Times New Roman" w:eastAsia="Times New Roman" w:hAnsi="Times New Roman"/>
          <w:sz w:val="24"/>
          <w:szCs w:val="24"/>
          <w:lang w:val="bg-BG" w:eastAsia="bg-BG"/>
        </w:rPr>
        <w:t xml:space="preserve">егламента и са свързани с дейността на </w:t>
      </w:r>
      <w:r w:rsidR="002D7538" w:rsidRPr="0087216C">
        <w:rPr>
          <w:rFonts w:ascii="Times New Roman" w:eastAsia="Times New Roman" w:hAnsi="Times New Roman"/>
          <w:sz w:val="24"/>
          <w:szCs w:val="24"/>
          <w:lang w:val="bg-BG" w:eastAsia="bg-BG"/>
        </w:rPr>
        <w:t>съответния АЛД</w:t>
      </w:r>
      <w:r w:rsidRPr="0087216C">
        <w:rPr>
          <w:rFonts w:ascii="Times New Roman" w:eastAsia="Times New Roman" w:hAnsi="Times New Roman"/>
          <w:sz w:val="24"/>
          <w:szCs w:val="24"/>
          <w:lang w:val="bg-BG" w:eastAsia="bg-BG"/>
        </w:rPr>
        <w:t xml:space="preserve">, а именно: основните дейности на </w:t>
      </w:r>
      <w:r w:rsidR="00416291" w:rsidRPr="0087216C">
        <w:rPr>
          <w:rFonts w:ascii="Times New Roman" w:eastAsia="Times New Roman" w:hAnsi="Times New Roman"/>
          <w:sz w:val="24"/>
          <w:szCs w:val="24"/>
          <w:lang w:val="bg-BG" w:eastAsia="bg-BG"/>
        </w:rPr>
        <w:t>администратора</w:t>
      </w:r>
      <w:r w:rsidRPr="0087216C">
        <w:rPr>
          <w:rFonts w:ascii="Times New Roman" w:eastAsia="Times New Roman" w:hAnsi="Times New Roman"/>
          <w:sz w:val="24"/>
          <w:szCs w:val="24"/>
          <w:lang w:val="bg-BG" w:eastAsia="bg-BG"/>
        </w:rPr>
        <w:t xml:space="preserve"> или обработващия лични данни се състоят в операции по обработване, които поради своето естество, обхват и/или цели изискват редовно и систематично мащабно наблюдение на субектите на </w:t>
      </w:r>
      <w:r w:rsidR="0027052E" w:rsidRPr="0087216C">
        <w:rPr>
          <w:rFonts w:ascii="Times New Roman" w:eastAsia="Times New Roman" w:hAnsi="Times New Roman"/>
          <w:sz w:val="24"/>
          <w:szCs w:val="24"/>
          <w:lang w:val="bg-BG" w:eastAsia="bg-BG"/>
        </w:rPr>
        <w:t>данни. За такива могат да се смя</w:t>
      </w:r>
      <w:r w:rsidRPr="0087216C">
        <w:rPr>
          <w:rFonts w:ascii="Times New Roman" w:eastAsia="Times New Roman" w:hAnsi="Times New Roman"/>
          <w:sz w:val="24"/>
          <w:szCs w:val="24"/>
          <w:lang w:val="bg-BG" w:eastAsia="bg-BG"/>
        </w:rPr>
        <w:t xml:space="preserve">тат ключовите дейности за постигане на целите на </w:t>
      </w:r>
      <w:r w:rsidR="00AC06F0" w:rsidRPr="0087216C">
        <w:rPr>
          <w:rFonts w:ascii="Times New Roman" w:eastAsia="Times New Roman" w:hAnsi="Times New Roman"/>
          <w:sz w:val="24"/>
          <w:szCs w:val="24"/>
          <w:lang w:val="bg-BG" w:eastAsia="bg-BG"/>
        </w:rPr>
        <w:t>администратора</w:t>
      </w:r>
      <w:r w:rsidRPr="0087216C">
        <w:rPr>
          <w:rFonts w:ascii="Times New Roman" w:eastAsia="Times New Roman" w:hAnsi="Times New Roman"/>
          <w:sz w:val="24"/>
          <w:szCs w:val="24"/>
          <w:lang w:val="bg-BG" w:eastAsia="bg-BG"/>
        </w:rPr>
        <w:t xml:space="preserve"> или обработващия. Те включват и дейности, при които обработването на данни представлява неразделна част от дейността на </w:t>
      </w:r>
      <w:r w:rsidR="00AC06F0" w:rsidRPr="0087216C">
        <w:rPr>
          <w:rFonts w:ascii="Times New Roman" w:eastAsia="Times New Roman" w:hAnsi="Times New Roman"/>
          <w:sz w:val="24"/>
          <w:szCs w:val="24"/>
          <w:lang w:val="bg-BG" w:eastAsia="bg-BG"/>
        </w:rPr>
        <w:t>администратора</w:t>
      </w:r>
      <w:r w:rsidRPr="0087216C">
        <w:rPr>
          <w:rFonts w:ascii="Times New Roman" w:eastAsia="Times New Roman" w:hAnsi="Times New Roman"/>
          <w:sz w:val="24"/>
          <w:szCs w:val="24"/>
          <w:lang w:val="bg-BG" w:eastAsia="bg-BG"/>
        </w:rPr>
        <w:t xml:space="preserve"> или на обработващия. От друга страна, всички организации извършват определени</w:t>
      </w:r>
      <w:r w:rsidR="00582913" w:rsidRPr="0087216C">
        <w:rPr>
          <w:rFonts w:ascii="Times New Roman" w:eastAsia="Times New Roman" w:hAnsi="Times New Roman"/>
          <w:sz w:val="24"/>
          <w:szCs w:val="24"/>
          <w:lang w:val="bg-BG" w:eastAsia="bg-BG"/>
        </w:rPr>
        <w:t xml:space="preserve"> подпомагащи дейности, например</w:t>
      </w:r>
      <w:r w:rsidRPr="0087216C">
        <w:rPr>
          <w:rFonts w:ascii="Times New Roman" w:eastAsia="Times New Roman" w:hAnsi="Times New Roman"/>
          <w:sz w:val="24"/>
          <w:szCs w:val="24"/>
          <w:lang w:val="bg-BG" w:eastAsia="bg-BG"/>
        </w:rPr>
        <w:t xml:space="preserve"> заплащане на служителите си или имат стандартни дейности по ИТ поддръжка. Това са необходими поддържащи функции за основната дейност на организацията. Макар тези дейности да са необходими или съществени,</w:t>
      </w:r>
      <w:r w:rsidR="00582913" w:rsidRPr="0087216C">
        <w:rPr>
          <w:rFonts w:ascii="Times New Roman" w:eastAsia="Times New Roman" w:hAnsi="Times New Roman"/>
          <w:sz w:val="24"/>
          <w:szCs w:val="24"/>
          <w:lang w:val="bg-BG" w:eastAsia="bg-BG"/>
        </w:rPr>
        <w:t xml:space="preserve"> те обичайно се смя</w:t>
      </w:r>
      <w:r w:rsidRPr="0087216C">
        <w:rPr>
          <w:rFonts w:ascii="Times New Roman" w:eastAsia="Times New Roman" w:hAnsi="Times New Roman"/>
          <w:sz w:val="24"/>
          <w:szCs w:val="24"/>
          <w:lang w:val="bg-BG" w:eastAsia="bg-BG"/>
        </w:rPr>
        <w:t>тат за спомага</w:t>
      </w:r>
      <w:r w:rsidR="00582913" w:rsidRPr="0087216C">
        <w:rPr>
          <w:rFonts w:ascii="Times New Roman" w:eastAsia="Times New Roman" w:hAnsi="Times New Roman"/>
          <w:sz w:val="24"/>
          <w:szCs w:val="24"/>
          <w:lang w:val="bg-BG" w:eastAsia="bg-BG"/>
        </w:rPr>
        <w:t>телни функции, а не за основна</w:t>
      </w:r>
      <w:r w:rsidRPr="0087216C">
        <w:rPr>
          <w:rFonts w:ascii="Times New Roman" w:eastAsia="Times New Roman" w:hAnsi="Times New Roman"/>
          <w:sz w:val="24"/>
          <w:szCs w:val="24"/>
          <w:lang w:val="bg-BG" w:eastAsia="bg-BG"/>
        </w:rPr>
        <w:t xml:space="preserve"> дейност.</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отчетния период постъпват и множество запитвания, свързани с даването на съгласие по Общия регламент за защита на данните. Насоките, които КЗЛД дава в </w:t>
      </w:r>
      <w:r w:rsidRPr="0087216C">
        <w:rPr>
          <w:rFonts w:ascii="Times New Roman" w:eastAsia="Times New Roman" w:hAnsi="Times New Roman"/>
          <w:sz w:val="24"/>
          <w:szCs w:val="24"/>
          <w:lang w:val="bg-BG" w:eastAsia="bg-BG"/>
        </w:rPr>
        <w:lastRenderedPageBreak/>
        <w:t>отговорите до гражданите</w:t>
      </w:r>
      <w:r w:rsidR="00582913"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са, че съгласието е едно от алтернативно посочените основания за законосъобразно обработване на лични данни както във все още действащата Директива 95/46/ЕО, така и в новата правна рамка. Регламентът доразвива съгласието като правна фигура и дава по-подробна легална дефиниция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11, според която</w:t>
      </w:r>
      <w:r w:rsidR="00E016EB"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„съгласие на субекта на данни“ означава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 Там е регламентирано, че съгласието на субекта на данните може да бъде дадено чрез изявление или ясно утвърдителен акт, с който да се изразява свободно дадено, конкретно, информирано и недвусмислено заявление за обработване на лични данни, например чрез писмена декларация, по електронен път или устна декларация.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трябва да е в състояние да докаже (както и да предостави съответните доказателства), че субектът на данните е дал съгласие за обработването на неговите лични данни. То трябва да е „недвусмислено“, т.е. да демонстрира чрез явни и неоставящи съмнения действия, че е съгласен с обработването на лични данни. Един от елементите на съгласието на субекта на данните по отношение на обработване на неговите лични данни е то да бъде „информирано“.</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Това означава, че трябва да бъдат съобразени условията, визирани в</w:t>
      </w:r>
      <w:r w:rsidR="00E016EB" w:rsidRPr="0087216C">
        <w:rPr>
          <w:rFonts w:ascii="Times New Roman" w:eastAsia="Times New Roman" w:hAnsi="Times New Roman"/>
          <w:sz w:val="24"/>
          <w:szCs w:val="24"/>
          <w:lang w:val="bg-BG" w:eastAsia="bg-BG"/>
        </w:rPr>
        <w:t xml:space="preserve"> чл. </w:t>
      </w:r>
      <w:r w:rsidR="00582913" w:rsidRPr="0087216C">
        <w:rPr>
          <w:rFonts w:ascii="Times New Roman" w:eastAsia="Times New Roman" w:hAnsi="Times New Roman"/>
          <w:sz w:val="24"/>
          <w:szCs w:val="24"/>
          <w:lang w:val="bg-BG" w:eastAsia="bg-BG"/>
        </w:rPr>
        <w:t>13 от р</w:t>
      </w:r>
      <w:r w:rsidRPr="0087216C">
        <w:rPr>
          <w:rFonts w:ascii="Times New Roman" w:eastAsia="Times New Roman" w:hAnsi="Times New Roman"/>
          <w:sz w:val="24"/>
          <w:szCs w:val="24"/>
          <w:lang w:val="bg-BG" w:eastAsia="bg-BG"/>
        </w:rPr>
        <w:t xml:space="preserve">егламента, именно да бъде предоставена информация относно това кой е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каква е целта на обработването, получателите и категориите получатели на личните данни и др. От друга страна, на субекта на данните трябва да бъде предоставена възможността да оттегли съгласието си по всяко време, без това да доведе до вредни последици за него. </w:t>
      </w:r>
    </w:p>
    <w:p w:rsidR="00E016EB" w:rsidRPr="0087216C" w:rsidRDefault="00E016EB" w:rsidP="00967822">
      <w:pPr>
        <w:suppressAutoHyphens w:val="0"/>
        <w:spacing w:after="120" w:line="360" w:lineRule="auto"/>
        <w:ind w:firstLine="709"/>
        <w:jc w:val="both"/>
        <w:textAlignment w:val="auto"/>
        <w:rPr>
          <w:rFonts w:ascii="Times New Roman" w:hAnsi="Times New Roman"/>
          <w:sz w:val="24"/>
          <w:szCs w:val="24"/>
          <w:lang w:val="bg-BG"/>
        </w:rPr>
      </w:pPr>
    </w:p>
    <w:p w:rsidR="009268F4" w:rsidRPr="0087216C" w:rsidRDefault="004A79C7" w:rsidP="003A60F5">
      <w:pPr>
        <w:pStyle w:val="ListParagraph"/>
        <w:numPr>
          <w:ilvl w:val="0"/>
          <w:numId w:val="4"/>
        </w:numPr>
        <w:suppressAutoHyphens w:val="0"/>
        <w:spacing w:after="120" w:line="360" w:lineRule="auto"/>
        <w:ind w:hanging="720"/>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 xml:space="preserve">Запитвания на граждани и </w:t>
      </w:r>
      <w:r w:rsidR="008A67A8" w:rsidRPr="0087216C">
        <w:rPr>
          <w:rFonts w:ascii="Times New Roman" w:hAnsi="Times New Roman"/>
          <w:b/>
          <w:sz w:val="24"/>
          <w:szCs w:val="24"/>
          <w:lang w:val="bg-BG" w:eastAsia="bg-BG"/>
        </w:rPr>
        <w:t>АЛД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Многобройни въпроси през 2017 </w:t>
      </w:r>
      <w:r w:rsidR="00582913"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са свързани и с регистрацията на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както и осигуряването на технически и организационни мерки за защита.</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 xml:space="preserve">Задължени да се регистрират като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са всички лица, които обработват лични данни и поддържат регистри с информация,</w:t>
      </w:r>
      <w:r w:rsidR="00582913" w:rsidRPr="0087216C">
        <w:rPr>
          <w:rFonts w:ascii="Times New Roman" w:eastAsia="Times New Roman" w:hAnsi="Times New Roman"/>
          <w:sz w:val="24"/>
          <w:szCs w:val="24"/>
          <w:lang w:val="bg-BG" w:eastAsia="bg-BG"/>
        </w:rPr>
        <w:t xml:space="preserve"> съставляваща лични данни. Дори</w:t>
      </w:r>
      <w:r w:rsidRPr="0087216C">
        <w:rPr>
          <w:rFonts w:ascii="Times New Roman" w:eastAsia="Times New Roman" w:hAnsi="Times New Roman"/>
          <w:sz w:val="24"/>
          <w:szCs w:val="24"/>
          <w:lang w:val="bg-BG" w:eastAsia="bg-BG"/>
        </w:rPr>
        <w:t xml:space="preserve"> ако въпросните лица и органи прекратят своята дейност, </w:t>
      </w:r>
      <w:r w:rsidR="00582913" w:rsidRPr="0087216C">
        <w:rPr>
          <w:rFonts w:ascii="Times New Roman" w:eastAsia="Times New Roman" w:hAnsi="Times New Roman"/>
          <w:sz w:val="24"/>
          <w:szCs w:val="24"/>
          <w:lang w:val="bg-BG" w:eastAsia="bg-BG"/>
        </w:rPr>
        <w:t xml:space="preserve">е </w:t>
      </w:r>
      <w:r w:rsidRPr="0087216C">
        <w:rPr>
          <w:rFonts w:ascii="Times New Roman" w:eastAsia="Times New Roman" w:hAnsi="Times New Roman"/>
          <w:sz w:val="24"/>
          <w:szCs w:val="24"/>
          <w:lang w:val="bg-BG" w:eastAsia="bg-BG"/>
        </w:rPr>
        <w:t>възможно дейността по обработване на лични данни да продължава във връзка с тяхното съхранение</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 xml:space="preserve">например съхранение на голям брой досиета, съдържащи лични данни на бивши служители. Ако вече е налична регистрация </w:t>
      </w:r>
      <w:r w:rsidRPr="0087216C">
        <w:rPr>
          <w:rFonts w:ascii="Times New Roman" w:eastAsia="Times New Roman" w:hAnsi="Times New Roman"/>
          <w:sz w:val="24"/>
          <w:szCs w:val="24"/>
          <w:lang w:val="bg-BG" w:eastAsia="bg-BG"/>
        </w:rPr>
        <w:lastRenderedPageBreak/>
        <w:t xml:space="preserve">на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тя трябва да се актуализира при всяка промяна на обстоятелствата, свързани с лицето.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В отговорите на КЗЛД по повод задължението за регистрация на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се обръща специално внимание, че със започване прилагането на Общия регламент за защита на личните данни отпада задължението за регистрацията като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Същото е обосновано от предвидения в регламента принцип за отчетност, а именно, че обработването на данните е в съответствие с изискванията, заложени в регламента, като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по всяко време следва да са в състояние да докажат това. Те вече ще имат задължение да водят собствени регистри за дейностите по обработване на лични данни.</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През отчетния период интерес представлява фактът, че вече неколкократно в КЗЛД се получават искания във връзка с желание от страна на различни физически лица да изготвят в електронен вид албум-регистър на учителите и на всички випускници на ІV </w:t>
      </w:r>
      <w:r w:rsidR="00DA27F5" w:rsidRPr="0087216C">
        <w:rPr>
          <w:rFonts w:ascii="Times New Roman" w:eastAsia="Times New Roman" w:hAnsi="Times New Roman"/>
          <w:sz w:val="24"/>
          <w:szCs w:val="24"/>
          <w:lang w:val="bg-BG" w:eastAsia="bg-BG"/>
        </w:rPr>
        <w:t>е</w:t>
      </w:r>
      <w:r w:rsidRPr="0087216C">
        <w:rPr>
          <w:rFonts w:ascii="Times New Roman" w:eastAsia="Times New Roman" w:hAnsi="Times New Roman"/>
          <w:sz w:val="24"/>
          <w:szCs w:val="24"/>
          <w:lang w:val="bg-BG" w:eastAsia="bg-BG"/>
        </w:rPr>
        <w:t>зикова гимназия</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гр</w:t>
      </w:r>
      <w:r w:rsidR="00DA27F5"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Варна</w:t>
      </w:r>
      <w:r w:rsidRPr="0087216C">
        <w:rPr>
          <w:rFonts w:ascii="Times New Roman" w:eastAsia="Times New Roman" w:hAnsi="Times New Roman"/>
          <w:b/>
          <w:sz w:val="24"/>
          <w:szCs w:val="24"/>
          <w:lang w:val="bg-BG" w:eastAsia="bg-BG"/>
        </w:rPr>
        <w:t>.</w:t>
      </w:r>
      <w:r w:rsidRPr="0087216C">
        <w:rPr>
          <w:rFonts w:ascii="Times New Roman" w:eastAsia="Times New Roman" w:hAnsi="Times New Roman"/>
          <w:sz w:val="24"/>
          <w:szCs w:val="24"/>
          <w:lang w:val="bg-BG" w:eastAsia="bg-BG"/>
        </w:rPr>
        <w:t xml:space="preserve"> Желанието на лицата е да имат достъп до данни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снимка, дата на раждане, месторождение и година и паралелка, в която е завършил всеки ученик, но директорът на гимназията не предоставя</w:t>
      </w:r>
      <w:r w:rsidR="0032625E" w:rsidRPr="0087216C">
        <w:rPr>
          <w:rFonts w:ascii="Times New Roman" w:eastAsia="Times New Roman" w:hAnsi="Times New Roman"/>
          <w:sz w:val="24"/>
          <w:szCs w:val="24"/>
          <w:lang w:val="bg-BG" w:eastAsia="bg-BG"/>
        </w:rPr>
        <w:t xml:space="preserve"> </w:t>
      </w:r>
      <w:r w:rsidR="00DA27F5" w:rsidRPr="0087216C">
        <w:rPr>
          <w:rFonts w:ascii="Times New Roman" w:eastAsia="Times New Roman" w:hAnsi="Times New Roman"/>
          <w:sz w:val="24"/>
          <w:szCs w:val="24"/>
          <w:lang w:val="bg-BG" w:eastAsia="bg-BG"/>
        </w:rPr>
        <w:t>достъп</w:t>
      </w:r>
      <w:r w:rsidRPr="0087216C">
        <w:rPr>
          <w:rFonts w:ascii="Times New Roman" w:eastAsia="Times New Roman" w:hAnsi="Times New Roman"/>
          <w:sz w:val="24"/>
          <w:szCs w:val="24"/>
          <w:lang w:val="bg-BG" w:eastAsia="bg-BG"/>
        </w:rPr>
        <w:t xml:space="preserve"> поради факта, че това са лични данни и те не следва да бъдат предоставяни. В отговорите на КЗЛД се посочва, че</w:t>
      </w:r>
      <w:r w:rsidRPr="0087216C">
        <w:rPr>
          <w:rFonts w:ascii="Times New Roman" w:eastAsia="Times New Roman" w:hAnsi="Times New Roman"/>
          <w:b/>
          <w:sz w:val="24"/>
          <w:szCs w:val="24"/>
          <w:lang w:val="bg-BG" w:eastAsia="bg-BG"/>
        </w:rPr>
        <w:t xml:space="preserve"> д</w:t>
      </w:r>
      <w:r w:rsidRPr="0087216C">
        <w:rPr>
          <w:rFonts w:ascii="Times New Roman" w:eastAsia="Times New Roman" w:hAnsi="Times New Roman"/>
          <w:sz w:val="24"/>
          <w:szCs w:val="24"/>
          <w:lang w:val="bg-BG" w:eastAsia="bg-BG"/>
        </w:rPr>
        <w:t>ействията по отношение достъпа и ползването на снимка, дата на раждане, месторождение,</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година и паралелка, в която е завършил всеки ученик, представляв</w:t>
      </w:r>
      <w:r w:rsidR="00DA27F5" w:rsidRPr="0087216C">
        <w:rPr>
          <w:rFonts w:ascii="Times New Roman" w:eastAsia="Times New Roman" w:hAnsi="Times New Roman"/>
          <w:sz w:val="24"/>
          <w:szCs w:val="24"/>
          <w:lang w:val="bg-BG" w:eastAsia="bg-BG"/>
        </w:rPr>
        <w:t>ат “Обработване на лични данни”</w:t>
      </w:r>
      <w:r w:rsidRPr="0087216C">
        <w:rPr>
          <w:rFonts w:ascii="Times New Roman" w:eastAsia="Times New Roman" w:hAnsi="Times New Roman"/>
          <w:sz w:val="24"/>
          <w:szCs w:val="24"/>
          <w:lang w:val="bg-BG" w:eastAsia="bg-BG"/>
        </w:rPr>
        <w:t xml:space="preserve"> съгласно легалната дефиниция, посочена в </w:t>
      </w:r>
      <w:r w:rsidR="00DA27F5"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1, т.</w:t>
      </w:r>
      <w:r w:rsidR="00DA27F5"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1 от Допълнителните разпоредби на ЗЗЛД. В изложения казус по отношение законосъобразните условия, при наличието на които се допуска обработването на личните данни, следва да намерят приложение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ЗЗЛД. Този текст урежда алтернативни основания, при наличието на които се допуска обработването на лични данни само в случаите, когато е налице поне едно от изброените условия.</w:t>
      </w:r>
      <w:r w:rsidR="0032625E" w:rsidRPr="0087216C">
        <w:rPr>
          <w:rFonts w:ascii="Times New Roman" w:eastAsia="Times New Roman" w:hAnsi="Times New Roman"/>
          <w:sz w:val="24"/>
          <w:szCs w:val="24"/>
          <w:lang w:val="bg-BG" w:eastAsia="bg-BG"/>
        </w:rPr>
        <w:t xml:space="preserve"> </w:t>
      </w:r>
      <w:r w:rsidR="00DA27F5" w:rsidRPr="0087216C">
        <w:rPr>
          <w:rFonts w:ascii="Times New Roman" w:eastAsia="Times New Roman" w:hAnsi="Times New Roman"/>
          <w:sz w:val="24"/>
          <w:szCs w:val="24"/>
          <w:lang w:val="bg-BG" w:eastAsia="bg-BG"/>
        </w:rPr>
        <w:t>А</w:t>
      </w:r>
      <w:r w:rsidR="00E016EB" w:rsidRPr="0087216C">
        <w:rPr>
          <w:rFonts w:ascii="Times New Roman" w:eastAsia="Times New Roman" w:hAnsi="Times New Roman"/>
          <w:sz w:val="24"/>
          <w:szCs w:val="24"/>
          <w:lang w:val="bg-BG" w:eastAsia="bg-BG"/>
        </w:rPr>
        <w:t>л</w:t>
      </w:r>
      <w:r w:rsidR="00DA27F5" w:rsidRPr="0087216C">
        <w:rPr>
          <w:rFonts w:ascii="Times New Roman" w:eastAsia="Times New Roman" w:hAnsi="Times New Roman"/>
          <w:sz w:val="24"/>
          <w:szCs w:val="24"/>
          <w:lang w:val="bg-BG" w:eastAsia="bg-BG"/>
        </w:rPr>
        <w:t>инея</w:t>
      </w:r>
      <w:r w:rsidR="00E016EB" w:rsidRPr="0087216C">
        <w:rPr>
          <w:rFonts w:ascii="Times New Roman" w:eastAsia="Times New Roman" w:hAnsi="Times New Roman"/>
          <w:b/>
          <w:sz w:val="24"/>
          <w:szCs w:val="24"/>
          <w:lang w:val="bg-BG" w:eastAsia="bg-BG"/>
        </w:rPr>
        <w:t> </w:t>
      </w:r>
      <w:r w:rsidR="00DA27F5" w:rsidRPr="0087216C">
        <w:rPr>
          <w:rFonts w:ascii="Times New Roman" w:eastAsia="Times New Roman" w:hAnsi="Times New Roman"/>
          <w:sz w:val="24"/>
          <w:szCs w:val="24"/>
          <w:lang w:val="bg-BG" w:eastAsia="bg-BG"/>
        </w:rPr>
        <w:t>2 на същия член</w:t>
      </w:r>
      <w:r w:rsidRPr="0087216C">
        <w:rPr>
          <w:rFonts w:ascii="Times New Roman" w:eastAsia="Times New Roman" w:hAnsi="Times New Roman"/>
          <w:sz w:val="24"/>
          <w:szCs w:val="24"/>
          <w:lang w:val="bg-BG" w:eastAsia="bg-BG"/>
        </w:rPr>
        <w:t xml:space="preserve"> гласи, че обработването на личните данни е допустимо и в случаите, когато то се извършва единствено за целите на журналистическата дейност, литературното или художественото изразяване, доколкото това обработване не нарушава правото на личен живот на лицето, за което се отнасят данните. От друга</w:t>
      </w:r>
      <w:r w:rsidR="00AD3C55" w:rsidRPr="0087216C">
        <w:rPr>
          <w:rFonts w:ascii="Times New Roman" w:eastAsia="Times New Roman" w:hAnsi="Times New Roman"/>
          <w:sz w:val="24"/>
          <w:szCs w:val="24"/>
          <w:lang w:val="bg-BG" w:eastAsia="bg-BG"/>
        </w:rPr>
        <w:t xml:space="preserve"> страна, </w:t>
      </w:r>
      <w:r w:rsidRPr="0087216C">
        <w:rPr>
          <w:rFonts w:ascii="Times New Roman" w:eastAsia="Times New Roman" w:hAnsi="Times New Roman"/>
          <w:sz w:val="24"/>
          <w:szCs w:val="24"/>
          <w:lang w:val="bg-BG" w:eastAsia="bg-BG"/>
        </w:rPr>
        <w:t>при обработването на лични данни следва да се спазват и основните принципи на ЗЗЛД, а именно: данните да се обработват законосъобразно и добросъвестно; да се събират за конкретни, точно определени и законни цели и да не се обработват допълнително по начин, несъвместим с тези цели; да се поддържат във вид, който позволява идентифициране на съответните физически лица за период</w:t>
      </w:r>
      <w:r w:rsidR="00DA27F5"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не по-дълъг от необходимия за целите, за които тези данни се обработват.</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 xml:space="preserve">През 2017 </w:t>
      </w:r>
      <w:r w:rsidR="00DA27F5"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в КЗЛД се наблюдава тенденция на въпроси във връзка </w:t>
      </w:r>
      <w:r w:rsidR="00DA27F5" w:rsidRPr="0087216C">
        <w:rPr>
          <w:rFonts w:ascii="Times New Roman" w:eastAsia="Times New Roman" w:hAnsi="Times New Roman"/>
          <w:sz w:val="24"/>
          <w:szCs w:val="24"/>
          <w:lang w:val="bg-BG" w:eastAsia="bg-BG"/>
        </w:rPr>
        <w:t xml:space="preserve">с </w:t>
      </w:r>
      <w:r w:rsidR="00DA27F5" w:rsidRPr="000146C4">
        <w:rPr>
          <w:rFonts w:ascii="Times New Roman" w:eastAsia="Times New Roman" w:hAnsi="Times New Roman"/>
          <w:sz w:val="24"/>
          <w:szCs w:val="24"/>
          <w:lang w:val="bg-BG" w:eastAsia="bg-BG"/>
        </w:rPr>
        <w:t>необходимостта от регистрация</w:t>
      </w:r>
      <w:r w:rsidRPr="000146C4">
        <w:rPr>
          <w:rFonts w:ascii="Times New Roman" w:eastAsia="Times New Roman" w:hAnsi="Times New Roman"/>
          <w:sz w:val="24"/>
          <w:szCs w:val="24"/>
          <w:lang w:val="bg-BG" w:eastAsia="bg-BG"/>
        </w:rPr>
        <w:t xml:space="preserve"> като </w:t>
      </w:r>
      <w:r w:rsidR="008A67A8" w:rsidRPr="000146C4">
        <w:rPr>
          <w:rFonts w:ascii="Times New Roman" w:eastAsia="Times New Roman" w:hAnsi="Times New Roman"/>
          <w:sz w:val="24"/>
          <w:szCs w:val="24"/>
          <w:lang w:val="bg-BG" w:eastAsia="bg-BG"/>
        </w:rPr>
        <w:t>АЛД</w:t>
      </w:r>
      <w:r w:rsidRPr="000146C4">
        <w:rPr>
          <w:rFonts w:ascii="Times New Roman" w:eastAsia="Times New Roman" w:hAnsi="Times New Roman"/>
          <w:sz w:val="24"/>
          <w:szCs w:val="24"/>
          <w:lang w:val="bg-BG" w:eastAsia="bg-BG"/>
        </w:rPr>
        <w:t xml:space="preserve"> на професионалните </w:t>
      </w:r>
      <w:r w:rsidR="00B0628D" w:rsidRPr="000146C4">
        <w:rPr>
          <w:rFonts w:ascii="Times New Roman" w:eastAsia="Times New Roman" w:hAnsi="Times New Roman"/>
          <w:sz w:val="24"/>
          <w:szCs w:val="24"/>
          <w:lang w:val="bg-BG" w:eastAsia="bg-BG"/>
        </w:rPr>
        <w:t xml:space="preserve">домоуправители </w:t>
      </w:r>
      <w:r w:rsidRPr="000146C4">
        <w:rPr>
          <w:rFonts w:ascii="Times New Roman" w:eastAsia="Times New Roman" w:hAnsi="Times New Roman"/>
          <w:sz w:val="24"/>
          <w:szCs w:val="24"/>
          <w:lang w:val="bg-BG" w:eastAsia="bg-BG"/>
        </w:rPr>
        <w:t>и</w:t>
      </w:r>
      <w:r w:rsidRPr="0087216C">
        <w:rPr>
          <w:rFonts w:ascii="Times New Roman" w:eastAsia="Times New Roman" w:hAnsi="Times New Roman"/>
          <w:sz w:val="24"/>
          <w:szCs w:val="24"/>
          <w:lang w:val="bg-BG" w:eastAsia="bg-BG"/>
        </w:rPr>
        <w:t xml:space="preserve"> управителите на етажната собственост.</w:t>
      </w:r>
      <w:r w:rsidRPr="0087216C">
        <w:rPr>
          <w:rFonts w:ascii="Times New Roman" w:eastAsia="Times New Roman" w:hAnsi="Times New Roman"/>
          <w:b/>
          <w:sz w:val="24"/>
          <w:szCs w:val="24"/>
          <w:lang w:val="bg-BG" w:eastAsia="bg-BG"/>
        </w:rPr>
        <w:t xml:space="preserve"> </w:t>
      </w:r>
      <w:r w:rsidR="00B0628D" w:rsidRPr="0087216C">
        <w:rPr>
          <w:rFonts w:ascii="Times New Roman" w:eastAsia="Times New Roman" w:hAnsi="Times New Roman"/>
          <w:sz w:val="24"/>
          <w:szCs w:val="24"/>
          <w:lang w:val="bg-BG" w:eastAsia="bg-BG"/>
        </w:rPr>
        <w:t>Отговорът на КЗЛД</w:t>
      </w:r>
      <w:r w:rsidRPr="0087216C">
        <w:rPr>
          <w:rFonts w:ascii="Times New Roman" w:eastAsia="Times New Roman" w:hAnsi="Times New Roman"/>
          <w:sz w:val="24"/>
          <w:szCs w:val="24"/>
          <w:lang w:val="bg-BG" w:eastAsia="bg-BG"/>
        </w:rPr>
        <w:t xml:space="preserve"> в тези случаи е, че лицата, извършващи дейност като професионални домоуправители на етажна собственост, следва да се регистрират като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в Електронния регистър на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към КЗЛД.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По отношение на управителите на етажната собственост (председателите на управителните съвети), в случаите, в които лицата са собственици или наематели в сградата, КЗЛД п</w:t>
      </w:r>
      <w:r w:rsidR="00EA72F8" w:rsidRPr="0087216C">
        <w:rPr>
          <w:rFonts w:ascii="Times New Roman" w:eastAsia="Times New Roman" w:hAnsi="Times New Roman"/>
          <w:sz w:val="24"/>
          <w:szCs w:val="24"/>
          <w:lang w:val="bg-BG" w:eastAsia="bg-BG"/>
        </w:rPr>
        <w:t>риема решение, че тези лица са АЛД</w:t>
      </w:r>
      <w:r w:rsidR="00B0628D" w:rsidRPr="0087216C">
        <w:rPr>
          <w:rFonts w:ascii="Times New Roman" w:eastAsia="Times New Roman" w:hAnsi="Times New Roman"/>
          <w:sz w:val="24"/>
          <w:szCs w:val="24"/>
          <w:lang w:val="bg-BG" w:eastAsia="bg-BG"/>
        </w:rPr>
        <w:t xml:space="preserve"> и едновременно с това</w:t>
      </w:r>
      <w:r w:rsidRPr="0087216C">
        <w:rPr>
          <w:rFonts w:ascii="Times New Roman" w:eastAsia="Times New Roman" w:hAnsi="Times New Roman"/>
          <w:sz w:val="24"/>
          <w:szCs w:val="24"/>
          <w:lang w:val="bg-BG" w:eastAsia="bg-BG"/>
        </w:rPr>
        <w:t xml:space="preserve">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17а,</w:t>
      </w:r>
      <w:r w:rsidR="00E016EB" w:rsidRPr="0087216C">
        <w:rPr>
          <w:rFonts w:ascii="Times New Roman" w:eastAsia="Times New Roman" w:hAnsi="Times New Roman"/>
          <w:sz w:val="24"/>
          <w:szCs w:val="24"/>
          <w:lang w:val="bg-BG" w:eastAsia="bg-BG"/>
        </w:rPr>
        <w:t xml:space="preserve"> ал. </w:t>
      </w:r>
      <w:r w:rsidR="00B0628D" w:rsidRPr="0087216C">
        <w:rPr>
          <w:rFonts w:ascii="Times New Roman" w:eastAsia="Times New Roman" w:hAnsi="Times New Roman"/>
          <w:sz w:val="24"/>
          <w:szCs w:val="24"/>
          <w:lang w:val="bg-BG" w:eastAsia="bg-BG"/>
        </w:rPr>
        <w:t>2 от ЗЗЛД</w:t>
      </w:r>
      <w:r w:rsidRPr="0087216C">
        <w:rPr>
          <w:rFonts w:ascii="Times New Roman" w:eastAsia="Times New Roman" w:hAnsi="Times New Roman"/>
          <w:sz w:val="24"/>
          <w:szCs w:val="24"/>
          <w:lang w:val="bg-BG" w:eastAsia="bg-BG"/>
        </w:rPr>
        <w:t xml:space="preserve"> </w:t>
      </w:r>
      <w:r w:rsidR="000C2597"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освобождав</w:t>
      </w:r>
      <w:r w:rsidR="008A67A8" w:rsidRPr="0087216C">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 управителите на етажна собственост от задължението за регистрация като </w:t>
      </w:r>
      <w:r w:rsidR="008A67A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поради големия им брой и честата им смяна. </w:t>
      </w:r>
    </w:p>
    <w:p w:rsidR="009268F4" w:rsidRPr="0087216C" w:rsidRDefault="00B0628D"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Също така</w:t>
      </w:r>
      <w:r w:rsidR="004A79C7" w:rsidRPr="0087216C">
        <w:rPr>
          <w:rFonts w:ascii="Times New Roman" w:eastAsia="Times New Roman" w:hAnsi="Times New Roman"/>
          <w:sz w:val="24"/>
          <w:szCs w:val="24"/>
          <w:lang w:val="bg-BG" w:eastAsia="bg-BG"/>
        </w:rPr>
        <w:t xml:space="preserve"> през 2017 </w:t>
      </w:r>
      <w:r w:rsidRPr="0087216C">
        <w:rPr>
          <w:rFonts w:ascii="Times New Roman" w:eastAsia="Times New Roman" w:hAnsi="Times New Roman"/>
          <w:sz w:val="24"/>
          <w:szCs w:val="24"/>
          <w:lang w:val="bg-BG" w:eastAsia="bg-BG"/>
        </w:rPr>
        <w:t>г</w:t>
      </w:r>
      <w:r w:rsidR="004A79C7" w:rsidRPr="0087216C">
        <w:rPr>
          <w:rFonts w:ascii="Times New Roman" w:eastAsia="Times New Roman" w:hAnsi="Times New Roman"/>
          <w:sz w:val="24"/>
          <w:szCs w:val="24"/>
          <w:lang w:val="bg-BG" w:eastAsia="bg-BG"/>
        </w:rPr>
        <w:t xml:space="preserve">. в КЗЛД постъпват запитвания относно обработването на лични данни от управителите на етажна собственост, вкл. и професионални такива. Същите се отнасят до качеството </w:t>
      </w:r>
      <w:r w:rsidR="008A67A8" w:rsidRPr="0087216C">
        <w:rPr>
          <w:rFonts w:ascii="Times New Roman" w:eastAsia="Times New Roman" w:hAnsi="Times New Roman"/>
          <w:sz w:val="24"/>
          <w:szCs w:val="24"/>
          <w:lang w:val="bg-BG" w:eastAsia="bg-BG"/>
        </w:rPr>
        <w:t>АЛД</w:t>
      </w:r>
      <w:r w:rsidR="004A79C7" w:rsidRPr="0087216C">
        <w:rPr>
          <w:rFonts w:ascii="Times New Roman" w:eastAsia="Times New Roman" w:hAnsi="Times New Roman"/>
          <w:sz w:val="24"/>
          <w:szCs w:val="24"/>
          <w:lang w:val="bg-BG" w:eastAsia="bg-BG"/>
        </w:rPr>
        <w:t>, което тези лица притежават, получаването на данни от други администратори, вкл. общински администрации, други/предишни домоуправители и др.</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отчетния период често задавани въпроси са свързани и с обстоятелството, че работодате</w:t>
      </w:r>
      <w:r w:rsidR="00B0628D" w:rsidRPr="0087216C">
        <w:rPr>
          <w:rFonts w:ascii="Times New Roman" w:eastAsia="Times New Roman" w:hAnsi="Times New Roman"/>
          <w:sz w:val="24"/>
          <w:szCs w:val="24"/>
          <w:lang w:val="bg-BG" w:eastAsia="bg-BG"/>
        </w:rPr>
        <w:t>лите изискват от служителите си при назначаване на работа</w:t>
      </w:r>
      <w:r w:rsidRPr="0087216C">
        <w:rPr>
          <w:rFonts w:ascii="Times New Roman" w:eastAsia="Times New Roman" w:hAnsi="Times New Roman"/>
          <w:sz w:val="24"/>
          <w:szCs w:val="24"/>
          <w:lang w:val="bg-BG" w:eastAsia="bg-BG"/>
        </w:rPr>
        <w:t xml:space="preserve"> същите да предоставят копие от личната си карта. Във връзка с това зачестяват и запитванията относно копиране на лична карта от работодател.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Позицията на КЗЛД по тези въпроси е, че работодателят няма право да копира личната карта на работника/служителя с цел съхранение в личното трудово досие, а само да запише данните от нея, след което трябва да я върне на притежателя й.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През 2017 </w:t>
      </w:r>
      <w:r w:rsidR="00B0628D"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зачестяват исканията от страна на въздушните превозвачи,</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свързани с предоставяне на сканирани копия на документи за самоличност на пътниците. Въпросите се дължат и на факта, че на официалния сайт на КЗЛД изрично е посочено, че право да копира лични карти има само </w:t>
      </w:r>
      <w:r w:rsidR="007D665E"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който има правно основание, регламентирано в нормативен акт.</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По този повод към КЗЛД са отправени запитвания имат ли правно основание авиокомпаниите да изискват копие на докум</w:t>
      </w:r>
      <w:r w:rsidR="00B0628D" w:rsidRPr="0087216C">
        <w:rPr>
          <w:rFonts w:ascii="Times New Roman" w:eastAsia="Times New Roman" w:hAnsi="Times New Roman"/>
          <w:sz w:val="24"/>
          <w:szCs w:val="24"/>
          <w:lang w:val="bg-BG" w:eastAsia="bg-BG"/>
        </w:rPr>
        <w:t>ент за самоличност от пътниците</w:t>
      </w:r>
      <w:r w:rsidRPr="0087216C">
        <w:rPr>
          <w:rFonts w:ascii="Times New Roman" w:eastAsia="Times New Roman" w:hAnsi="Times New Roman"/>
          <w:sz w:val="24"/>
          <w:szCs w:val="24"/>
          <w:lang w:val="bg-BG" w:eastAsia="bg-BG"/>
        </w:rPr>
        <w:t xml:space="preserve"> и ако да</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при какви условия може да се предостави такова копие на превозвача. Поставеният въпрос се отнася до хипотезите, при които превозвачът е юридическо лице, регистрирано съответно в Република България, страна</w:t>
      </w:r>
      <w:r w:rsidR="00B0628D" w:rsidRPr="0087216C">
        <w:rPr>
          <w:rFonts w:ascii="Times New Roman" w:eastAsia="Times New Roman" w:hAnsi="Times New Roman"/>
          <w:sz w:val="24"/>
          <w:szCs w:val="24"/>
          <w:lang w:val="bg-BG" w:eastAsia="bg-BG"/>
        </w:rPr>
        <w:t xml:space="preserve"> – ч</w:t>
      </w:r>
      <w:r w:rsidRPr="0087216C">
        <w:rPr>
          <w:rFonts w:ascii="Times New Roman" w:eastAsia="Times New Roman" w:hAnsi="Times New Roman"/>
          <w:sz w:val="24"/>
          <w:szCs w:val="24"/>
          <w:lang w:val="bg-BG" w:eastAsia="bg-BG"/>
        </w:rPr>
        <w:t>ленка на Европейския съюз</w:t>
      </w:r>
      <w:r w:rsidR="00B0628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или стр</w:t>
      </w:r>
      <w:r w:rsidR="00B0628D" w:rsidRPr="0087216C">
        <w:rPr>
          <w:rFonts w:ascii="Times New Roman" w:eastAsia="Times New Roman" w:hAnsi="Times New Roman"/>
          <w:sz w:val="24"/>
          <w:szCs w:val="24"/>
          <w:lang w:val="bg-BG" w:eastAsia="bg-BG"/>
        </w:rPr>
        <w:t>ана извън ЕС. Във връзка с това</w:t>
      </w:r>
      <w:r w:rsidRPr="0087216C">
        <w:rPr>
          <w:rFonts w:ascii="Times New Roman" w:eastAsia="Times New Roman" w:hAnsi="Times New Roman"/>
          <w:sz w:val="24"/>
          <w:szCs w:val="24"/>
          <w:lang w:val="bg-BG" w:eastAsia="bg-BG"/>
        </w:rPr>
        <w:t xml:space="preserve"> в отговорите на </w:t>
      </w:r>
      <w:r w:rsidRPr="0087216C">
        <w:rPr>
          <w:rFonts w:ascii="Times New Roman" w:eastAsia="Times New Roman" w:hAnsi="Times New Roman"/>
          <w:sz w:val="24"/>
          <w:szCs w:val="24"/>
          <w:lang w:val="bg-BG" w:eastAsia="bg-BG"/>
        </w:rPr>
        <w:lastRenderedPageBreak/>
        <w:t>КЗЛД се посочва, че данните от личната карта на клиентите на авиопревозвачите</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се включват в катег</w:t>
      </w:r>
      <w:r w:rsidR="00B0628D" w:rsidRPr="0087216C">
        <w:rPr>
          <w:rFonts w:ascii="Times New Roman" w:eastAsia="Times New Roman" w:hAnsi="Times New Roman"/>
          <w:sz w:val="24"/>
          <w:szCs w:val="24"/>
          <w:lang w:val="bg-BG" w:eastAsia="bg-BG"/>
        </w:rPr>
        <w:t>орията „</w:t>
      </w:r>
      <w:r w:rsidRPr="0087216C">
        <w:rPr>
          <w:rFonts w:ascii="Times New Roman" w:eastAsia="Times New Roman" w:hAnsi="Times New Roman"/>
          <w:sz w:val="24"/>
          <w:szCs w:val="24"/>
          <w:lang w:val="bg-BG" w:eastAsia="bg-BG"/>
        </w:rPr>
        <w:t xml:space="preserve">лични данни”, защитени от ЗЗЛД. Снемането на копие от лична карта е действие по обработване на лични данни по смисъла на ЗЗЛД. </w:t>
      </w:r>
      <w:r w:rsidR="007D665E"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преди да копира или обработи по друг начин личната карта, следва да информира физическото лице относно: целта на копирането; получателите, на които могат да бъдат разкрити данните; дали е задължително или доброволно копирането; в случай на отказ какви са последствията за съответното физическо лице; за правото на достъп и коригиране на вече събраните д</w:t>
      </w:r>
      <w:r w:rsidR="00B0628D" w:rsidRPr="0087216C">
        <w:rPr>
          <w:rFonts w:ascii="Times New Roman" w:eastAsia="Times New Roman" w:hAnsi="Times New Roman"/>
          <w:sz w:val="24"/>
          <w:szCs w:val="24"/>
          <w:lang w:val="bg-BG" w:eastAsia="bg-BG"/>
        </w:rPr>
        <w:t>анни. Едновременно с посоченото</w:t>
      </w:r>
      <w:r w:rsidRPr="0087216C">
        <w:rPr>
          <w:rFonts w:ascii="Times New Roman" w:eastAsia="Times New Roman" w:hAnsi="Times New Roman"/>
          <w:sz w:val="24"/>
          <w:szCs w:val="24"/>
          <w:lang w:val="bg-BG" w:eastAsia="bg-BG"/>
        </w:rPr>
        <w:t xml:space="preserve"> в отговорите на КЗЛД се подчертава, че в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42б,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Закона за държавната агенция „Национална сигурност“ са изброени изчерпателно какви точно лични данни събират въздушните превозвачи, а именно </w:t>
      </w:r>
      <w:r w:rsidR="00B0628D"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те са длъжни за своя сметка, самостоятелно или чрез упълномощен доставчик на услуги</w:t>
      </w:r>
      <w:r w:rsidR="00B0628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да предават на Националното звено резервационни данни на пътниците за всички полети до, във или от Република България. В изчерпателно изброените данни, които се събират за пътниците</w:t>
      </w:r>
      <w:r w:rsidR="00B0628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не е заложено изискване за обработване под формата на копиране и предоставяне на копие от документ за самоличност от страна на въздушните превозвачи.</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През 2017 </w:t>
      </w:r>
      <w:r w:rsidR="00B0628D"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в КЗЛД постъпват въпроси от земеделски производители във връзка с кандидатстване по схеми за обвързано подпомагане на реализацията на плодове и зеленчуци. Земеделските производители предоставят в Държавен фонд „Земеделие“</w:t>
      </w:r>
      <w:r w:rsidR="00746696" w:rsidRPr="0087216C">
        <w:rPr>
          <w:rFonts w:ascii="Times New Roman" w:eastAsia="Times New Roman" w:hAnsi="Times New Roman"/>
          <w:sz w:val="24"/>
          <w:szCs w:val="24"/>
          <w:lang w:val="bg-BG" w:eastAsia="bg-BG"/>
        </w:rPr>
        <w:t xml:space="preserve"> (ДФЗ)</w:t>
      </w:r>
      <w:r w:rsidRPr="0087216C">
        <w:rPr>
          <w:rFonts w:ascii="Times New Roman" w:eastAsia="Times New Roman" w:hAnsi="Times New Roman"/>
          <w:sz w:val="24"/>
          <w:szCs w:val="24"/>
          <w:lang w:val="bg-BG" w:eastAsia="bg-BG"/>
        </w:rPr>
        <w:t xml:space="preserve"> счетоводни документи, с които доказват реализация на съответната продукция. Производителите предоставят</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кантарни бележки, от които е видно, че са продавачи, в качество на земеделски производители, с БУЛСТАТ и адрес, а за купувачите, които в повечето случаи са физически лица, се изискват: имена и населено място, вид продукция, количество, единична цена и обща стойност. Във въпросите до КЗЛД е отразено, че </w:t>
      </w:r>
      <w:r w:rsidR="00746696" w:rsidRPr="0087216C">
        <w:rPr>
          <w:rFonts w:ascii="Times New Roman" w:eastAsia="Times New Roman" w:hAnsi="Times New Roman"/>
          <w:sz w:val="24"/>
          <w:szCs w:val="24"/>
          <w:lang w:val="bg-BG" w:eastAsia="bg-BG"/>
        </w:rPr>
        <w:t>ДФЗ</w:t>
      </w:r>
      <w:r w:rsidRPr="0087216C">
        <w:rPr>
          <w:rFonts w:ascii="Times New Roman" w:eastAsia="Times New Roman" w:hAnsi="Times New Roman"/>
          <w:sz w:val="24"/>
          <w:szCs w:val="24"/>
          <w:lang w:val="bg-BG" w:eastAsia="bg-BG"/>
        </w:rPr>
        <w:t xml:space="preserve"> отказ</w:t>
      </w:r>
      <w:r w:rsidR="00B0628D" w:rsidRPr="0087216C">
        <w:rPr>
          <w:rFonts w:ascii="Times New Roman" w:eastAsia="Times New Roman" w:hAnsi="Times New Roman"/>
          <w:sz w:val="24"/>
          <w:szCs w:val="24"/>
          <w:lang w:val="bg-BG" w:eastAsia="bg-BG"/>
        </w:rPr>
        <w:t>ва да приеме кантарните бележки</w:t>
      </w:r>
      <w:r w:rsidRPr="0087216C">
        <w:rPr>
          <w:rFonts w:ascii="Times New Roman" w:eastAsia="Times New Roman" w:hAnsi="Times New Roman"/>
          <w:sz w:val="24"/>
          <w:szCs w:val="24"/>
          <w:lang w:val="bg-BG" w:eastAsia="bg-BG"/>
        </w:rPr>
        <w:t xml:space="preserve"> поради това, че купувачите не са посочили ЕГН и адрес. В тази връзка са и поставените въпроси в какво качество и на какво основание земеделските производители</w:t>
      </w:r>
      <w:r w:rsidR="00B0628D" w:rsidRPr="0087216C">
        <w:rPr>
          <w:rFonts w:ascii="Times New Roman" w:eastAsia="Times New Roman" w:hAnsi="Times New Roman"/>
          <w:sz w:val="24"/>
          <w:szCs w:val="24"/>
          <w:lang w:val="bg-BG" w:eastAsia="bg-BG"/>
        </w:rPr>
        <w:t xml:space="preserve"> следва да изискват лични данни</w:t>
      </w:r>
      <w:r w:rsidRPr="0087216C">
        <w:rPr>
          <w:rFonts w:ascii="Times New Roman" w:eastAsia="Times New Roman" w:hAnsi="Times New Roman"/>
          <w:sz w:val="24"/>
          <w:szCs w:val="24"/>
          <w:lang w:val="bg-BG" w:eastAsia="bg-BG"/>
        </w:rPr>
        <w:t xml:space="preserve"> като ЕГН и адрес от купувачите си.</w:t>
      </w:r>
      <w:r w:rsidR="0032625E" w:rsidRPr="0087216C">
        <w:rPr>
          <w:rFonts w:ascii="Times New Roman" w:eastAsia="Times New Roman" w:hAnsi="Times New Roman"/>
          <w:sz w:val="24"/>
          <w:szCs w:val="24"/>
          <w:lang w:val="bg-BG" w:eastAsia="bg-BG"/>
        </w:rPr>
        <w:t xml:space="preserve">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Във връзка с изложената информация и с цел </w:t>
      </w:r>
      <w:r w:rsidR="00B0628D" w:rsidRPr="0087216C">
        <w:rPr>
          <w:rFonts w:ascii="Times New Roman" w:eastAsia="Times New Roman" w:hAnsi="Times New Roman"/>
          <w:sz w:val="24"/>
          <w:szCs w:val="24"/>
          <w:lang w:val="bg-BG" w:eastAsia="bg-BG"/>
        </w:rPr>
        <w:t>обективното произнасяне на КЗЛД</w:t>
      </w:r>
      <w:r w:rsidRPr="0087216C">
        <w:rPr>
          <w:rFonts w:ascii="Times New Roman" w:eastAsia="Times New Roman" w:hAnsi="Times New Roman"/>
          <w:sz w:val="24"/>
          <w:szCs w:val="24"/>
          <w:lang w:val="bg-BG" w:eastAsia="bg-BG"/>
        </w:rPr>
        <w:t xml:space="preserve"> е от</w:t>
      </w:r>
      <w:r w:rsidR="00B0628D" w:rsidRPr="0087216C">
        <w:rPr>
          <w:rFonts w:ascii="Times New Roman" w:eastAsia="Times New Roman" w:hAnsi="Times New Roman"/>
          <w:sz w:val="24"/>
          <w:szCs w:val="24"/>
          <w:lang w:val="bg-BG" w:eastAsia="bg-BG"/>
        </w:rPr>
        <w:t>правено официално запитване до и</w:t>
      </w:r>
      <w:r w:rsidRPr="0087216C">
        <w:rPr>
          <w:rFonts w:ascii="Times New Roman" w:eastAsia="Times New Roman" w:hAnsi="Times New Roman"/>
          <w:sz w:val="24"/>
          <w:szCs w:val="24"/>
          <w:lang w:val="bg-BG" w:eastAsia="bg-BG"/>
        </w:rPr>
        <w:t xml:space="preserve">зпълнителния директор на </w:t>
      </w:r>
      <w:r w:rsidR="00746696" w:rsidRPr="0087216C">
        <w:rPr>
          <w:rFonts w:ascii="Times New Roman" w:eastAsia="Times New Roman" w:hAnsi="Times New Roman"/>
          <w:sz w:val="24"/>
          <w:szCs w:val="24"/>
          <w:lang w:val="bg-BG" w:eastAsia="bg-BG"/>
        </w:rPr>
        <w:t>ДФЗ</w:t>
      </w:r>
      <w:r w:rsidRPr="0087216C">
        <w:rPr>
          <w:rFonts w:ascii="Times New Roman" w:eastAsia="Times New Roman" w:hAnsi="Times New Roman"/>
          <w:sz w:val="24"/>
          <w:szCs w:val="24"/>
          <w:lang w:val="bg-BG" w:eastAsia="bg-BG"/>
        </w:rPr>
        <w:t xml:space="preserve"> относно поставените въпроси. В отговор на поставеното запитване е</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получена информация, че изискването за вписване в кантарните бележки на имена, адрес и ЕГН на физическ</w:t>
      </w:r>
      <w:r w:rsidR="00B0628D" w:rsidRPr="0087216C">
        <w:rPr>
          <w:rFonts w:ascii="Times New Roman" w:eastAsia="Times New Roman" w:hAnsi="Times New Roman"/>
          <w:sz w:val="24"/>
          <w:szCs w:val="24"/>
          <w:lang w:val="bg-BG" w:eastAsia="bg-BG"/>
        </w:rPr>
        <w:t>и лица се основава на Наредба №</w:t>
      </w:r>
      <w:r w:rsidRPr="0087216C">
        <w:rPr>
          <w:rFonts w:ascii="Times New Roman" w:eastAsia="Times New Roman" w:hAnsi="Times New Roman"/>
          <w:sz w:val="24"/>
          <w:szCs w:val="24"/>
          <w:lang w:val="bg-BG" w:eastAsia="bg-BG"/>
        </w:rPr>
        <w:t>3 от 17.02.2015</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за условията и реда за прилагане на схемите за директни плащания. Редът за прилагане на схемите е във връзка със заявено </w:t>
      </w:r>
      <w:r w:rsidRPr="0087216C">
        <w:rPr>
          <w:rFonts w:ascii="Times New Roman" w:eastAsia="Times New Roman" w:hAnsi="Times New Roman"/>
          <w:sz w:val="24"/>
          <w:szCs w:val="24"/>
          <w:lang w:val="bg-BG" w:eastAsia="bg-BG"/>
        </w:rPr>
        <w:lastRenderedPageBreak/>
        <w:t xml:space="preserve">участие по схеми за обвързано подпомагане на плодове, схеми за обвързано подпомагане за зеленчуци и схеми за обвързано подпомагане за зеленчуци оранжерийно производство. Съгласно </w:t>
      </w:r>
      <w:r w:rsidRPr="0087216C">
        <w:rPr>
          <w:rFonts w:ascii="Times New Roman" w:eastAsia="Times New Roman" w:hAnsi="Times New Roman"/>
          <w:bCs/>
          <w:sz w:val="24"/>
          <w:szCs w:val="24"/>
          <w:lang w:val="bg-BG" w:eastAsia="bg-BG"/>
        </w:rPr>
        <w:t>разпоредбите на наредбата</w:t>
      </w:r>
      <w:r w:rsidRPr="0087216C">
        <w:rPr>
          <w:rFonts w:ascii="Times New Roman" w:eastAsia="Times New Roman" w:hAnsi="Times New Roman"/>
          <w:sz w:val="24"/>
          <w:szCs w:val="24"/>
          <w:lang w:val="bg-BG" w:eastAsia="bg-BG"/>
        </w:rPr>
        <w:t xml:space="preserve"> кандидатите по схемите удостоверяват добиви от заявените площи за заявената култура, като представят декларация и опис по образец, утвърден от изпълнителния директор на </w:t>
      </w:r>
      <w:r w:rsidR="00746696" w:rsidRPr="0087216C">
        <w:rPr>
          <w:rFonts w:ascii="Times New Roman" w:eastAsia="Times New Roman" w:hAnsi="Times New Roman"/>
          <w:sz w:val="24"/>
          <w:szCs w:val="24"/>
          <w:lang w:val="bg-BG" w:eastAsia="bg-BG"/>
        </w:rPr>
        <w:t>ДФЗ</w:t>
      </w:r>
      <w:r w:rsidR="00B0628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за произведената продукция през годината на кандидатстване, както и документи, които доказват нейната реализация. Документите, които доказват реализацията на продукцията, са: фактури и/или фискални касови бележки, издадени от фискално устройство, когато кандидатите са търговци по смисъла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 от Търговския закон; документи с реквизитите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Закона за счетоводството</w:t>
      </w:r>
      <w:r w:rsidR="00746696" w:rsidRPr="0087216C">
        <w:rPr>
          <w:rFonts w:ascii="Times New Roman" w:eastAsia="Times New Roman" w:hAnsi="Times New Roman"/>
          <w:sz w:val="24"/>
          <w:szCs w:val="24"/>
          <w:lang w:val="bg-BG" w:eastAsia="bg-BG"/>
        </w:rPr>
        <w:t xml:space="preserve"> (ЗСч)</w:t>
      </w:r>
      <w:r w:rsidRPr="0087216C">
        <w:rPr>
          <w:rFonts w:ascii="Times New Roman" w:eastAsia="Times New Roman" w:hAnsi="Times New Roman"/>
          <w:sz w:val="24"/>
          <w:szCs w:val="24"/>
          <w:lang w:val="bg-BG" w:eastAsia="bg-BG"/>
        </w:rPr>
        <w:t>, когато кандидатите са лица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9,</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Закона за данъците върху доходите на физическите лица. Както е записано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w:t>
      </w:r>
      <w:r w:rsidR="005D64FF" w:rsidRPr="0087216C">
        <w:rPr>
          <w:rFonts w:ascii="Times New Roman" w:eastAsia="Times New Roman" w:hAnsi="Times New Roman"/>
          <w:sz w:val="24"/>
          <w:szCs w:val="24"/>
          <w:lang w:val="bg-BG" w:eastAsia="bg-BG"/>
        </w:rPr>
        <w:t>ЗСч</w:t>
      </w:r>
      <w:r w:rsidRPr="0087216C">
        <w:rPr>
          <w:rFonts w:ascii="Times New Roman" w:eastAsia="Times New Roman" w:hAnsi="Times New Roman"/>
          <w:sz w:val="24"/>
          <w:szCs w:val="24"/>
          <w:lang w:val="bg-BG" w:eastAsia="bg-BG"/>
        </w:rPr>
        <w:t>, първичният счетоводен документ, адресиран до външен получател, съдържа най-малко следната информация:</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 наименование и номер на документа, съдържащ само арабски цифри;</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2. дата на издаване;</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3. наименование или име, адрес и единен идентификационен код от Търговския регистър или единен идентификационен код по Булстат или </w:t>
      </w:r>
      <w:r w:rsidR="005D64FF" w:rsidRPr="0087216C">
        <w:rPr>
          <w:rFonts w:ascii="Times New Roman" w:eastAsia="Times New Roman" w:hAnsi="Times New Roman"/>
          <w:sz w:val="24"/>
          <w:szCs w:val="24"/>
          <w:lang w:val="bg-BG" w:eastAsia="bg-BG"/>
        </w:rPr>
        <w:t>ЕГН</w:t>
      </w:r>
      <w:r w:rsidR="00B0628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или личен номер на чужденец </w:t>
      </w:r>
      <w:r w:rsidRPr="0087216C">
        <w:rPr>
          <w:rFonts w:ascii="Times New Roman" w:eastAsia="Times New Roman" w:hAnsi="Times New Roman"/>
          <w:bCs/>
          <w:sz w:val="24"/>
          <w:szCs w:val="24"/>
          <w:lang w:val="bg-BG" w:eastAsia="bg-BG"/>
        </w:rPr>
        <w:t>на издателя и получателя;</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4. предмет, натурално и стойностно изражение на стопанската операция.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От </w:t>
      </w:r>
      <w:r w:rsidR="00746696" w:rsidRPr="0087216C">
        <w:rPr>
          <w:rFonts w:ascii="Times New Roman" w:eastAsia="Times New Roman" w:hAnsi="Times New Roman"/>
          <w:sz w:val="24"/>
          <w:szCs w:val="24"/>
          <w:lang w:val="bg-BG" w:eastAsia="bg-BG"/>
        </w:rPr>
        <w:t>ДФЗ</w:t>
      </w:r>
      <w:r w:rsidRPr="0087216C">
        <w:rPr>
          <w:rFonts w:ascii="Times New Roman" w:eastAsia="Times New Roman" w:hAnsi="Times New Roman"/>
          <w:sz w:val="24"/>
          <w:szCs w:val="24"/>
          <w:lang w:val="bg-BG" w:eastAsia="bg-BG"/>
        </w:rPr>
        <w:t xml:space="preserve"> уверяват, че спазват стриктно разпоредбите на националното законодателство, което обуславя необходимостта всички предоставени документи да съдържат задължителните реквизити, описани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w:t>
      </w:r>
      <w:r w:rsidR="00746696" w:rsidRPr="0087216C">
        <w:rPr>
          <w:rFonts w:ascii="Times New Roman" w:eastAsia="Times New Roman" w:hAnsi="Times New Roman"/>
          <w:sz w:val="24"/>
          <w:szCs w:val="24"/>
          <w:lang w:val="bg-BG" w:eastAsia="bg-BG"/>
        </w:rPr>
        <w:t>ЗСч</w:t>
      </w:r>
      <w:r w:rsidRPr="0087216C">
        <w:rPr>
          <w:rFonts w:ascii="Times New Roman" w:eastAsia="Times New Roman" w:hAnsi="Times New Roman"/>
          <w:sz w:val="24"/>
          <w:szCs w:val="24"/>
          <w:lang w:val="bg-BG" w:eastAsia="bg-BG"/>
        </w:rPr>
        <w:t>.</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Многобройни и през 2017 </w:t>
      </w:r>
      <w:r w:rsidR="00B0628D"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са въпросите, свързани с предоставянето на лични данни от страна на мобилни оператори на фирми за събиране на вземания (колекторски фирми).</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Обикновено фирмите</w:t>
      </w:r>
      <w:r w:rsidR="00B0628D"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кредитори предоставят личните данни на клиентите</w:t>
      </w:r>
      <w:r w:rsidR="00B0628D"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длъжници на фирми за събиране на вземания след предварително знание и писмено съгласие на клиентите</w:t>
      </w:r>
      <w:r w:rsidR="00B0628D"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B0628D"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физически лица. Това се извършва чрез включване </w:t>
      </w:r>
      <w:r w:rsidR="00B0628D" w:rsidRPr="0087216C">
        <w:rPr>
          <w:rFonts w:ascii="Times New Roman" w:eastAsia="Times New Roman" w:hAnsi="Times New Roman"/>
          <w:sz w:val="24"/>
          <w:szCs w:val="24"/>
          <w:lang w:val="bg-BG" w:eastAsia="bg-BG"/>
        </w:rPr>
        <w:t>на текстове в о</w:t>
      </w:r>
      <w:r w:rsidRPr="0087216C">
        <w:rPr>
          <w:rFonts w:ascii="Times New Roman" w:eastAsia="Times New Roman" w:hAnsi="Times New Roman"/>
          <w:sz w:val="24"/>
          <w:szCs w:val="24"/>
          <w:lang w:val="bg-BG" w:eastAsia="bg-BG"/>
        </w:rPr>
        <w:t>бщите условия на фирмите, които се представят за запознаване на клиентите при подписването на индивидуалните договори с тях. Общите условия са неразделна част от индивидуалните договори, ка</w:t>
      </w:r>
      <w:r w:rsidR="00B0628D" w:rsidRPr="0087216C">
        <w:rPr>
          <w:rFonts w:ascii="Times New Roman" w:eastAsia="Times New Roman" w:hAnsi="Times New Roman"/>
          <w:sz w:val="24"/>
          <w:szCs w:val="24"/>
          <w:lang w:val="bg-BG" w:eastAsia="bg-BG"/>
        </w:rPr>
        <w:t>то при подписване на договорите</w:t>
      </w:r>
      <w:r w:rsidRPr="0087216C">
        <w:rPr>
          <w:rFonts w:ascii="Times New Roman" w:eastAsia="Times New Roman" w:hAnsi="Times New Roman"/>
          <w:sz w:val="24"/>
          <w:szCs w:val="24"/>
          <w:lang w:val="bg-BG" w:eastAsia="bg-BG"/>
        </w:rPr>
        <w:t xml:space="preserve"> на клиента се предс</w:t>
      </w:r>
      <w:r w:rsidR="00B0628D" w:rsidRPr="0087216C">
        <w:rPr>
          <w:rFonts w:ascii="Times New Roman" w:eastAsia="Times New Roman" w:hAnsi="Times New Roman"/>
          <w:sz w:val="24"/>
          <w:szCs w:val="24"/>
          <w:lang w:val="bg-BG" w:eastAsia="bg-BG"/>
        </w:rPr>
        <w:t>тавя и екземпляр от общите условия. Допълнително</w:t>
      </w:r>
      <w:r w:rsidRPr="0087216C">
        <w:rPr>
          <w:rFonts w:ascii="Times New Roman" w:eastAsia="Times New Roman" w:hAnsi="Times New Roman"/>
          <w:sz w:val="24"/>
          <w:szCs w:val="24"/>
          <w:lang w:val="bg-BG" w:eastAsia="bg-BG"/>
        </w:rPr>
        <w:t xml:space="preserve"> в конкретните индивидуални договори се включват текстове, в които се определя целта, за която данните на клиента </w:t>
      </w:r>
      <w:r w:rsidRPr="0087216C">
        <w:rPr>
          <w:rFonts w:ascii="Times New Roman" w:eastAsia="Times New Roman" w:hAnsi="Times New Roman"/>
          <w:sz w:val="24"/>
          <w:szCs w:val="24"/>
          <w:lang w:val="bg-BG" w:eastAsia="bg-BG"/>
        </w:rPr>
        <w:lastRenderedPageBreak/>
        <w:t>могат да се предоставят на трети лица, а именно събиране на вземания, дължими по договора.</w:t>
      </w:r>
      <w:r w:rsidRPr="0087216C">
        <w:rPr>
          <w:rFonts w:ascii="Times New Roman" w:eastAsia="Times New Roman" w:hAnsi="Times New Roman"/>
          <w:b/>
          <w:sz w:val="24"/>
          <w:szCs w:val="24"/>
          <w:lang w:val="bg-BG" w:eastAsia="bg-BG"/>
        </w:rPr>
        <w:t xml:space="preserve">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През годината постъпват редица запитвания, свързани с видеонаблюдението. Гражданите се интересуват от законосъобразността на тази дейност на различни места, вкл. обществени места, училища, детски градини, входове на жилищни кооперации и др. Интерес представлява и въпросът за задължението за регистрация като </w:t>
      </w:r>
      <w:r w:rsidR="005D64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при извършване на видеонаблюдение.</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Продължава постъпването на запитвания относно законосъобразността на копирането на лични карти от банките при извършване на банкови операции. В отговорите на КЗЛД се съдържа информация, че със Закона за мерките срещу изпирането на пари за определени правни субекти, между които и банките, са въведени мерки за превенция, в частност</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действия по идентифициране на клиенти и проверка на тяхната идентификация. За физическите лица се изисква представяне на официален документ за самоличност и регистриране на неговия вид, номер, издател, както и на името, адреса, единния граждански номер, а за физическите лица, имащи качеството на едноличен търговец</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и чрез представяне на документите, идентифициращи го в търговското му качество.</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Като тенденция нарастват и запитванията относно задължението за регистрация на интернет търговци като </w:t>
      </w:r>
      <w:r w:rsidR="00EA72F8" w:rsidRPr="0087216C">
        <w:rPr>
          <w:rFonts w:ascii="Times New Roman" w:eastAsia="Times New Roman" w:hAnsi="Times New Roman"/>
          <w:sz w:val="24"/>
          <w:szCs w:val="24"/>
          <w:lang w:val="bg-BG" w:eastAsia="bg-BG"/>
        </w:rPr>
        <w:t>АЛД</w:t>
      </w:r>
      <w:r w:rsidR="00E016EB" w:rsidRPr="0087216C">
        <w:rPr>
          <w:rFonts w:ascii="Times New Roman" w:eastAsia="Times New Roman" w:hAnsi="Times New Roman"/>
          <w:sz w:val="24"/>
          <w:szCs w:val="24"/>
          <w:lang w:val="bg-BG" w:eastAsia="bg-BG"/>
        </w:rPr>
        <w:t xml:space="preserve"> по смисъла на ЗЗЛД.</w:t>
      </w:r>
    </w:p>
    <w:p w:rsidR="00E016EB" w:rsidRPr="0087216C" w:rsidRDefault="00E016EB" w:rsidP="00967822">
      <w:pPr>
        <w:suppressAutoHyphens w:val="0"/>
        <w:spacing w:after="120" w:line="360" w:lineRule="auto"/>
        <w:ind w:firstLine="709"/>
        <w:jc w:val="both"/>
        <w:textAlignment w:val="auto"/>
        <w:rPr>
          <w:rFonts w:ascii="Times New Roman" w:hAnsi="Times New Roman"/>
          <w:sz w:val="24"/>
          <w:szCs w:val="24"/>
          <w:lang w:val="bg-BG"/>
        </w:rPr>
      </w:pPr>
    </w:p>
    <w:p w:rsidR="009268F4" w:rsidRPr="0087216C" w:rsidRDefault="004A79C7" w:rsidP="003A60F5">
      <w:pPr>
        <w:pStyle w:val="ListParagraph"/>
        <w:numPr>
          <w:ilvl w:val="0"/>
          <w:numId w:val="4"/>
        </w:numPr>
        <w:suppressAutoHyphens w:val="0"/>
        <w:spacing w:after="120" w:line="360" w:lineRule="auto"/>
        <w:ind w:hanging="720"/>
        <w:jc w:val="both"/>
        <w:textAlignment w:val="auto"/>
        <w:rPr>
          <w:rFonts w:ascii="Times New Roman" w:hAnsi="Times New Roman"/>
          <w:sz w:val="24"/>
          <w:szCs w:val="24"/>
          <w:lang w:val="bg-BG"/>
        </w:rPr>
      </w:pPr>
      <w:r w:rsidRPr="0087216C">
        <w:rPr>
          <w:rFonts w:ascii="Times New Roman" w:hAnsi="Times New Roman"/>
          <w:b/>
          <w:sz w:val="24"/>
          <w:szCs w:val="24"/>
          <w:lang w:val="bg-BG"/>
        </w:rPr>
        <w:t>Запитвания, постъпили чрез Центъра за информация и контакти</w:t>
      </w:r>
    </w:p>
    <w:p w:rsidR="009268F4" w:rsidRPr="0087216C" w:rsidRDefault="004A79C7" w:rsidP="00967822">
      <w:pPr>
        <w:suppressAutoHyphens w:val="0"/>
        <w:spacing w:after="120" w:line="360" w:lineRule="auto"/>
        <w:ind w:firstLine="708"/>
        <w:jc w:val="both"/>
        <w:textAlignment w:val="auto"/>
        <w:rPr>
          <w:rFonts w:ascii="Times New Roman" w:hAnsi="Times New Roman"/>
          <w:sz w:val="24"/>
          <w:szCs w:val="24"/>
          <w:lang w:val="bg-BG"/>
        </w:rPr>
      </w:pPr>
      <w:r w:rsidRPr="0087216C">
        <w:rPr>
          <w:rFonts w:ascii="Times New Roman" w:hAnsi="Times New Roman"/>
          <w:sz w:val="24"/>
          <w:szCs w:val="24"/>
          <w:lang w:val="bg-BG"/>
        </w:rPr>
        <w:t>Като важен комуникационен канал за пряка връзка с гражданите и подобряване на качеството на обслужване е Центърът за информация и контакти (сall център) в КЗЛД. Целта е постигане на удовлетвореност на запитванията с предоставяне на максимално пълна информация още с първото обаждане.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в Центъра за инфо</w:t>
      </w:r>
      <w:r w:rsidR="00010681" w:rsidRPr="0087216C">
        <w:rPr>
          <w:rFonts w:ascii="Times New Roman" w:hAnsi="Times New Roman"/>
          <w:sz w:val="24"/>
          <w:szCs w:val="24"/>
          <w:lang w:val="bg-BG"/>
        </w:rPr>
        <w:t xml:space="preserve">рмация и контакти постъпват </w:t>
      </w:r>
      <w:r w:rsidR="00400C15" w:rsidRPr="0087216C">
        <w:rPr>
          <w:rFonts w:ascii="Times New Roman" w:hAnsi="Times New Roman"/>
          <w:sz w:val="24"/>
          <w:szCs w:val="24"/>
          <w:lang w:val="bg-BG"/>
        </w:rPr>
        <w:t xml:space="preserve">6765 </w:t>
      </w:r>
      <w:r w:rsidRPr="0087216C">
        <w:rPr>
          <w:rFonts w:ascii="Times New Roman" w:hAnsi="Times New Roman"/>
          <w:sz w:val="24"/>
          <w:szCs w:val="24"/>
          <w:lang w:val="bg-BG"/>
        </w:rPr>
        <w:t xml:space="preserve">обаждания. В сравнение с предходната година броят им е сравнително по-голям, като се наблюдава нарастваща тенденция сall центърът да се използва като възможност за пряк контакт с експертите от </w:t>
      </w:r>
      <w:r w:rsidR="005D64FF" w:rsidRPr="0087216C">
        <w:rPr>
          <w:rFonts w:ascii="Times New Roman" w:hAnsi="Times New Roman"/>
          <w:sz w:val="24"/>
          <w:szCs w:val="24"/>
          <w:lang w:val="bg-BG"/>
        </w:rPr>
        <w:t>КЗЛД</w:t>
      </w:r>
      <w:r w:rsidRPr="0087216C">
        <w:rPr>
          <w:rFonts w:ascii="Times New Roman" w:hAnsi="Times New Roman"/>
          <w:sz w:val="24"/>
          <w:szCs w:val="24"/>
          <w:lang w:val="bg-BG"/>
        </w:rPr>
        <w:t>. Средномесечният брой обаждания в Центъра за информаци</w:t>
      </w:r>
      <w:r w:rsidR="00010681" w:rsidRPr="0087216C">
        <w:rPr>
          <w:rFonts w:ascii="Times New Roman" w:hAnsi="Times New Roman"/>
          <w:sz w:val="24"/>
          <w:szCs w:val="24"/>
          <w:lang w:val="bg-BG"/>
        </w:rPr>
        <w:t>я и контакти е приблизително</w:t>
      </w:r>
      <w:r w:rsidR="00400C15" w:rsidRPr="0087216C">
        <w:rPr>
          <w:rFonts w:ascii="Times New Roman" w:hAnsi="Times New Roman"/>
          <w:sz w:val="24"/>
          <w:szCs w:val="24"/>
          <w:lang w:val="bg-BG"/>
        </w:rPr>
        <w:t xml:space="preserve"> 677</w:t>
      </w:r>
      <w:r w:rsidRPr="0087216C">
        <w:rPr>
          <w:rFonts w:ascii="Times New Roman" w:eastAsia="Times New Roman" w:hAnsi="Times New Roman"/>
          <w:sz w:val="24"/>
          <w:szCs w:val="24"/>
          <w:lang w:val="bg-BG"/>
        </w:rPr>
        <w:t>. Сред най-често задаваните въпроси се открояват тези</w:t>
      </w:r>
      <w:r w:rsidR="00C342EC" w:rsidRPr="0087216C">
        <w:rPr>
          <w:rFonts w:ascii="Times New Roman" w:eastAsia="Times New Roman" w:hAnsi="Times New Roman"/>
          <w:sz w:val="24"/>
          <w:szCs w:val="24"/>
          <w:lang w:val="bg-BG"/>
        </w:rPr>
        <w:t xml:space="preserve"> за</w:t>
      </w:r>
      <w:r w:rsidRPr="0087216C">
        <w:rPr>
          <w:rFonts w:ascii="Times New Roman" w:eastAsia="Times New Roman" w:hAnsi="Times New Roman"/>
          <w:sz w:val="24"/>
          <w:szCs w:val="24"/>
          <w:lang w:val="bg-BG"/>
        </w:rPr>
        <w:t xml:space="preserve"> регистрацията на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sz w:val="24"/>
          <w:szCs w:val="24"/>
          <w:lang w:val="bg-BG"/>
        </w:rPr>
        <w:t>, както и въпроси, свързани с подаване на жалби при злоупотреба с лични данни на граждани при провеждане на Парламентарни избори 2017</w:t>
      </w:r>
      <w:r w:rsidR="00E016EB" w:rsidRPr="0087216C">
        <w:rPr>
          <w:rFonts w:ascii="Times New Roman" w:eastAsia="Times New Roman" w:hAnsi="Times New Roman"/>
          <w:sz w:val="24"/>
          <w:szCs w:val="24"/>
          <w:lang w:val="bg-BG"/>
        </w:rPr>
        <w:t> г.</w:t>
      </w:r>
      <w:r w:rsidRPr="0087216C">
        <w:rPr>
          <w:rFonts w:ascii="Times New Roman" w:eastAsia="Times New Roman" w:hAnsi="Times New Roman"/>
          <w:sz w:val="24"/>
          <w:szCs w:val="24"/>
          <w:lang w:val="bg-BG"/>
        </w:rPr>
        <w:t xml:space="preserve"> и жалби за злоупотреба с лични данни от социални мрежи, държавни институции и т.нар. </w:t>
      </w:r>
      <w:r w:rsidRPr="0087216C">
        <w:rPr>
          <w:rFonts w:ascii="Times New Roman" w:eastAsia="Times New Roman" w:hAnsi="Times New Roman"/>
          <w:sz w:val="24"/>
          <w:szCs w:val="24"/>
          <w:lang w:val="bg-BG"/>
        </w:rPr>
        <w:lastRenderedPageBreak/>
        <w:t>колекторски фирми. В последно време зачестяват въпросите, свързани с предстоящи обучения във връзка с</w:t>
      </w:r>
      <w:r w:rsidR="00E016EB" w:rsidRPr="0087216C">
        <w:rPr>
          <w:rFonts w:ascii="Times New Roman" w:eastAsia="Times New Roman" w:hAnsi="Times New Roman"/>
          <w:sz w:val="24"/>
          <w:szCs w:val="24"/>
          <w:lang w:val="bg-BG"/>
        </w:rPr>
        <w:t xml:space="preserve"> новите изисквания на Регламент </w:t>
      </w:r>
      <w:r w:rsidRPr="0087216C">
        <w:rPr>
          <w:rFonts w:ascii="Times New Roman" w:eastAsia="Times New Roman" w:hAnsi="Times New Roman"/>
          <w:sz w:val="24"/>
          <w:szCs w:val="24"/>
          <w:lang w:val="bg-BG"/>
        </w:rPr>
        <w:t xml:space="preserve">2016/679 на ЕС. </w:t>
      </w:r>
    </w:p>
    <w:p w:rsidR="009268F4" w:rsidRPr="0087216C" w:rsidRDefault="004A79C7" w:rsidP="00967822">
      <w:pPr>
        <w:suppressAutoHyphens w:val="0"/>
        <w:spacing w:after="120" w:line="360" w:lineRule="auto"/>
        <w:ind w:firstLine="708"/>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 xml:space="preserve">И тази година най-многобройни са въпросите, </w:t>
      </w:r>
      <w:r w:rsidR="00C342EC" w:rsidRPr="0087216C">
        <w:rPr>
          <w:rFonts w:ascii="Times New Roman" w:eastAsia="Times New Roman" w:hAnsi="Times New Roman"/>
          <w:sz w:val="24"/>
          <w:szCs w:val="24"/>
          <w:lang w:val="bg-BG"/>
        </w:rPr>
        <w:t>отнасящи се до</w:t>
      </w:r>
      <w:r w:rsidRPr="0087216C">
        <w:rPr>
          <w:rFonts w:ascii="Times New Roman" w:eastAsia="Times New Roman" w:hAnsi="Times New Roman"/>
          <w:sz w:val="24"/>
          <w:szCs w:val="24"/>
          <w:lang w:val="bg-BG"/>
        </w:rPr>
        <w:t xml:space="preserve"> регистрацията на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sz w:val="24"/>
          <w:szCs w:val="24"/>
          <w:lang w:val="bg-BG"/>
        </w:rPr>
        <w:t xml:space="preserve">. В сравнение с предходната година почти два пъти е увеличен броят на запитванията в call центъра относно регистрацията на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sz w:val="24"/>
          <w:szCs w:val="24"/>
          <w:lang w:val="bg-BG"/>
        </w:rPr>
        <w:t>.</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 xml:space="preserve">Често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sz w:val="24"/>
          <w:szCs w:val="24"/>
          <w:lang w:val="bg-BG"/>
        </w:rPr>
        <w:t xml:space="preserve"> трудно определят обхвата на регистрите с лични данни, които обработват, респ. техния брой и нормативното основание за тяхното поддържане. Заявителите често не са запознати с нормативната база, поради което се налага да получават подкрепа от операторите на сall центъра. Голяма група въпроси, която поражда проблеми при описанието на регистрите, е, че често се обединяват реквизити, касаещи различни по вид регистри. Многобройни са въпросите</w:t>
      </w:r>
      <w:r w:rsidRPr="0087216C">
        <w:rPr>
          <w:rFonts w:ascii="Times New Roman" w:hAnsi="Times New Roman"/>
          <w:sz w:val="24"/>
          <w:szCs w:val="24"/>
          <w:lang w:val="bg-BG"/>
        </w:rPr>
        <w:t xml:space="preserve">, свързани с възстановяването на „Потребителско име“ и „Парола“ за достъп до регистрацията на съответния </w:t>
      </w:r>
      <w:r w:rsidR="005D64FF" w:rsidRPr="0087216C">
        <w:rPr>
          <w:rFonts w:ascii="Times New Roman" w:hAnsi="Times New Roman"/>
          <w:sz w:val="24"/>
          <w:szCs w:val="24"/>
          <w:lang w:val="bg-BG"/>
        </w:rPr>
        <w:t>АЛД</w:t>
      </w:r>
      <w:r w:rsidRPr="0087216C">
        <w:rPr>
          <w:rFonts w:ascii="Times New Roman" w:hAnsi="Times New Roman"/>
          <w:sz w:val="24"/>
          <w:szCs w:val="24"/>
          <w:lang w:val="bg-BG"/>
        </w:rPr>
        <w:t>. Може да се обобщи, че голяма част от АЛД не поддържат актуалността на въведената информация в електронния регистър.</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rPr>
      </w:pPr>
      <w:r w:rsidRPr="0087216C">
        <w:rPr>
          <w:rFonts w:ascii="Times New Roman" w:eastAsia="Times New Roman" w:hAnsi="Times New Roman"/>
          <w:sz w:val="24"/>
          <w:szCs w:val="24"/>
          <w:lang w:val="bg-BG"/>
        </w:rPr>
        <w:t>Често възниква неяснота и при заявяването на обработване на лични данни, които се отнасят до здравето (данни по смисъла на</w:t>
      </w:r>
      <w:r w:rsidR="00E016EB" w:rsidRPr="0087216C">
        <w:rPr>
          <w:rFonts w:ascii="Times New Roman" w:eastAsia="Times New Roman" w:hAnsi="Times New Roman"/>
          <w:sz w:val="24"/>
          <w:szCs w:val="24"/>
          <w:lang w:val="bg-BG"/>
        </w:rPr>
        <w:t xml:space="preserve"> чл. </w:t>
      </w:r>
      <w:r w:rsidRPr="0087216C">
        <w:rPr>
          <w:rFonts w:ascii="Times New Roman" w:eastAsia="Times New Roman" w:hAnsi="Times New Roman"/>
          <w:sz w:val="24"/>
          <w:szCs w:val="24"/>
          <w:lang w:val="bg-BG"/>
        </w:rPr>
        <w:t xml:space="preserve">5 от ЗЗЛД), за които има специални законови изисквания.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В Центъра за информация и контакти постъпват обаждания, свързани съ</w:t>
      </w:r>
      <w:r w:rsidR="00C342EC" w:rsidRPr="0087216C">
        <w:rPr>
          <w:rFonts w:ascii="Times New Roman" w:eastAsia="Times New Roman" w:hAnsi="Times New Roman"/>
          <w:sz w:val="24"/>
          <w:szCs w:val="24"/>
          <w:lang w:val="bg-BG"/>
        </w:rPr>
        <w:t>с затруднения при изготвяне на и</w:t>
      </w:r>
      <w:r w:rsidRPr="0087216C">
        <w:rPr>
          <w:rFonts w:ascii="Times New Roman" w:eastAsia="Times New Roman" w:hAnsi="Times New Roman"/>
          <w:sz w:val="24"/>
          <w:szCs w:val="24"/>
          <w:lang w:val="bg-BG"/>
        </w:rPr>
        <w:t xml:space="preserve">нструкция на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b/>
          <w:sz w:val="24"/>
          <w:szCs w:val="24"/>
          <w:lang w:val="bg-BG"/>
        </w:rPr>
        <w:t xml:space="preserve"> </w:t>
      </w:r>
      <w:r w:rsidRPr="0087216C">
        <w:rPr>
          <w:rFonts w:ascii="Times New Roman" w:eastAsia="Times New Roman" w:hAnsi="Times New Roman"/>
          <w:sz w:val="24"/>
          <w:szCs w:val="24"/>
          <w:lang w:val="bg-BG"/>
        </w:rPr>
        <w:t>по</w:t>
      </w:r>
      <w:r w:rsidR="00E016EB" w:rsidRPr="0087216C">
        <w:rPr>
          <w:rFonts w:ascii="Times New Roman" w:eastAsia="Times New Roman" w:hAnsi="Times New Roman"/>
          <w:sz w:val="24"/>
          <w:szCs w:val="24"/>
          <w:lang w:val="bg-BG"/>
        </w:rPr>
        <w:t xml:space="preserve"> чл. </w:t>
      </w:r>
      <w:r w:rsidRPr="0087216C">
        <w:rPr>
          <w:rFonts w:ascii="Times New Roman" w:eastAsia="Times New Roman" w:hAnsi="Times New Roman"/>
          <w:sz w:val="24"/>
          <w:szCs w:val="24"/>
          <w:lang w:val="bg-BG"/>
        </w:rPr>
        <w:t>23,</w:t>
      </w:r>
      <w:r w:rsidR="00E016EB" w:rsidRPr="0087216C">
        <w:rPr>
          <w:rFonts w:ascii="Times New Roman" w:eastAsia="Times New Roman" w:hAnsi="Times New Roman"/>
          <w:sz w:val="24"/>
          <w:szCs w:val="24"/>
          <w:lang w:val="bg-BG"/>
        </w:rPr>
        <w:t xml:space="preserve"> ал. </w:t>
      </w:r>
      <w:r w:rsidRPr="0087216C">
        <w:rPr>
          <w:rFonts w:ascii="Times New Roman" w:eastAsia="Times New Roman" w:hAnsi="Times New Roman"/>
          <w:sz w:val="24"/>
          <w:szCs w:val="24"/>
          <w:lang w:val="bg-BG"/>
        </w:rPr>
        <w:t xml:space="preserve">5 от ЗЗЛД. </w:t>
      </w:r>
      <w:r w:rsidR="005D64FF" w:rsidRPr="0087216C">
        <w:rPr>
          <w:rFonts w:ascii="Times New Roman" w:eastAsia="Times New Roman" w:hAnsi="Times New Roman"/>
          <w:sz w:val="24"/>
          <w:szCs w:val="24"/>
          <w:lang w:val="bg-BG"/>
        </w:rPr>
        <w:t>АЛД</w:t>
      </w:r>
      <w:r w:rsidRPr="0087216C">
        <w:rPr>
          <w:rFonts w:ascii="Times New Roman" w:eastAsia="Times New Roman" w:hAnsi="Times New Roman"/>
          <w:sz w:val="24"/>
          <w:szCs w:val="24"/>
          <w:lang w:val="bg-BG"/>
        </w:rPr>
        <w:t xml:space="preserve"> срещат затруднения и по отношение критериите, приложими при определяне на различните нива на защита на личните данни.</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Много от въпросит</w:t>
      </w:r>
      <w:r w:rsidR="00C342EC" w:rsidRPr="0087216C">
        <w:rPr>
          <w:rFonts w:ascii="Times New Roman" w:hAnsi="Times New Roman"/>
          <w:sz w:val="24"/>
          <w:szCs w:val="24"/>
          <w:lang w:val="bg-BG"/>
        </w:rPr>
        <w:t>е при регистрация на фирми с он</w:t>
      </w:r>
      <w:r w:rsidRPr="0087216C">
        <w:rPr>
          <w:rFonts w:ascii="Times New Roman" w:hAnsi="Times New Roman"/>
          <w:sz w:val="24"/>
          <w:szCs w:val="24"/>
          <w:lang w:val="bg-BG"/>
        </w:rPr>
        <w:t>лайн електронна търговия са свързани с предоставяне на лични данни в страни извън ЕС и ЕИП. В тези случаи запитванията се насочват по компетентност към експерти от специализираната администрация на КЗЛД.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Значителни на брой са въпросите по отношение на неправомерното използване на лични данни в списъците, предоставени в </w:t>
      </w:r>
      <w:r w:rsidRPr="0087216C">
        <w:rPr>
          <w:rFonts w:ascii="Times New Roman" w:hAnsi="Times New Roman"/>
          <w:sz w:val="24"/>
          <w:szCs w:val="24"/>
          <w:lang w:val="bg-BG" w:eastAsia="bg-BG"/>
        </w:rPr>
        <w:t>Централната избирателна комисия</w:t>
      </w:r>
      <w:r w:rsidRPr="0087216C">
        <w:rPr>
          <w:rFonts w:ascii="Times New Roman" w:hAnsi="Times New Roman"/>
          <w:sz w:val="24"/>
          <w:szCs w:val="24"/>
          <w:lang w:val="bg-BG"/>
        </w:rPr>
        <w:t xml:space="preserve"> (ЦИК) от инициативни комитети и партии, касаещи парламентарните избори през 2017</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Голяма част от запитванията в центъра за информация и контакти са начините за подаване на жалба към КЗЛД.</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По-долу е представена обобщена информация относно честотата и броя на запитванията в Центъра за информация и контакти през отчетния период съобразно техния предмет:</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4A79C7" w:rsidRPr="0087216C">
        <w:rPr>
          <w:rFonts w:ascii="Times New Roman" w:eastAsia="Times New Roman" w:hAnsi="Times New Roman"/>
          <w:sz w:val="24"/>
          <w:szCs w:val="24"/>
          <w:lang w:val="bg-BG" w:eastAsia="bg-BG"/>
        </w:rPr>
        <w:t xml:space="preserve">тносно регистрация на </w:t>
      </w:r>
      <w:r w:rsidR="005D64FF" w:rsidRPr="0087216C">
        <w:rPr>
          <w:rFonts w:ascii="Times New Roman" w:hAnsi="Times New Roman"/>
          <w:sz w:val="24"/>
          <w:szCs w:val="24"/>
          <w:lang w:val="bg-BG"/>
        </w:rPr>
        <w:t>АЛД</w:t>
      </w:r>
      <w:r w:rsidR="00010681" w:rsidRPr="0087216C">
        <w:rPr>
          <w:rFonts w:ascii="Times New Roman" w:eastAsia="Times New Roman" w:hAnsi="Times New Roman"/>
          <w:sz w:val="24"/>
          <w:szCs w:val="24"/>
          <w:lang w:val="bg-BG" w:eastAsia="bg-BG"/>
        </w:rPr>
        <w:t xml:space="preserve"> постъпват </w:t>
      </w:r>
      <w:r w:rsidR="00400C15" w:rsidRPr="0087216C">
        <w:rPr>
          <w:rFonts w:ascii="Times New Roman" w:eastAsia="Times New Roman" w:hAnsi="Times New Roman"/>
          <w:sz w:val="24"/>
          <w:szCs w:val="24"/>
          <w:lang w:val="bg-BG" w:eastAsia="bg-BG"/>
        </w:rPr>
        <w:t>3119</w:t>
      </w:r>
      <w:r w:rsidR="0032625E" w:rsidRPr="0087216C">
        <w:rPr>
          <w:rFonts w:ascii="Times New Roman" w:eastAsia="Times New Roman" w:hAnsi="Times New Roman"/>
          <w:sz w:val="24"/>
          <w:szCs w:val="24"/>
          <w:lang w:val="bg-BG" w:eastAsia="bg-BG"/>
        </w:rPr>
        <w:t xml:space="preserve"> </w:t>
      </w:r>
      <w:r w:rsidR="00010681" w:rsidRPr="0087216C">
        <w:rPr>
          <w:rFonts w:ascii="Times New Roman" w:eastAsia="Times New Roman" w:hAnsi="Times New Roman"/>
          <w:sz w:val="24"/>
          <w:szCs w:val="24"/>
          <w:lang w:val="bg-BG" w:eastAsia="bg-BG"/>
        </w:rPr>
        <w:t xml:space="preserve">броя с честота приблизително </w:t>
      </w:r>
      <w:r w:rsidR="00400C15" w:rsidRPr="0087216C">
        <w:rPr>
          <w:rFonts w:ascii="Times New Roman" w:eastAsia="Times New Roman" w:hAnsi="Times New Roman"/>
          <w:sz w:val="24"/>
          <w:szCs w:val="24"/>
          <w:lang w:val="bg-BG" w:eastAsia="bg-BG"/>
        </w:rPr>
        <w:t xml:space="preserve">312 </w:t>
      </w:r>
      <w:r w:rsidR="004A79C7" w:rsidRPr="0087216C">
        <w:rPr>
          <w:rFonts w:ascii="Times New Roman" w:eastAsia="Times New Roman" w:hAnsi="Times New Roman"/>
          <w:sz w:val="24"/>
          <w:szCs w:val="24"/>
          <w:lang w:val="bg-BG" w:eastAsia="bg-BG"/>
        </w:rPr>
        <w:t>запитвания месечно;</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 xml:space="preserve"> о</w:t>
      </w:r>
      <w:r w:rsidR="004A79C7" w:rsidRPr="0087216C">
        <w:rPr>
          <w:rFonts w:ascii="Times New Roman" w:eastAsia="Times New Roman" w:hAnsi="Times New Roman"/>
          <w:sz w:val="24"/>
          <w:szCs w:val="24"/>
          <w:lang w:val="bg-BG"/>
        </w:rPr>
        <w:t>тносно подписване на потвърдителен</w:t>
      </w:r>
      <w:r w:rsidR="00010681" w:rsidRPr="0087216C">
        <w:rPr>
          <w:rFonts w:ascii="Times New Roman" w:eastAsia="Times New Roman" w:hAnsi="Times New Roman"/>
          <w:sz w:val="24"/>
          <w:szCs w:val="24"/>
          <w:lang w:val="bg-BG"/>
        </w:rPr>
        <w:t xml:space="preserve"> лист с електронен подпис</w:t>
      </w:r>
      <w:r w:rsidR="00E016EB" w:rsidRPr="0087216C">
        <w:rPr>
          <w:rFonts w:ascii="Times New Roman" w:eastAsia="Times New Roman" w:hAnsi="Times New Roman"/>
          <w:sz w:val="24"/>
          <w:szCs w:val="24"/>
          <w:lang w:val="bg-BG"/>
        </w:rPr>
        <w:t xml:space="preserve"> – </w:t>
      </w:r>
      <w:r w:rsidR="000A1EA1" w:rsidRPr="0087216C">
        <w:rPr>
          <w:rFonts w:ascii="Times New Roman" w:eastAsia="Times New Roman" w:hAnsi="Times New Roman"/>
          <w:sz w:val="24"/>
          <w:szCs w:val="24"/>
          <w:lang w:val="bg-BG"/>
        </w:rPr>
        <w:t>1145</w:t>
      </w:r>
      <w:r w:rsidR="00010681" w:rsidRPr="0087216C">
        <w:rPr>
          <w:rFonts w:ascii="Times New Roman" w:eastAsia="Times New Roman" w:hAnsi="Times New Roman"/>
          <w:sz w:val="24"/>
          <w:szCs w:val="24"/>
          <w:lang w:val="bg-BG"/>
        </w:rPr>
        <w:t xml:space="preserve"> </w:t>
      </w:r>
      <w:r w:rsidR="004A79C7" w:rsidRPr="0087216C">
        <w:rPr>
          <w:rFonts w:ascii="Times New Roman" w:eastAsia="Times New Roman" w:hAnsi="Times New Roman"/>
          <w:sz w:val="24"/>
          <w:szCs w:val="24"/>
          <w:lang w:val="bg-BG"/>
        </w:rPr>
        <w:t>броя с честота приблизи</w:t>
      </w:r>
      <w:r w:rsidR="00010681" w:rsidRPr="0087216C">
        <w:rPr>
          <w:rFonts w:ascii="Times New Roman" w:eastAsia="Times New Roman" w:hAnsi="Times New Roman"/>
          <w:sz w:val="24"/>
          <w:szCs w:val="24"/>
          <w:lang w:val="bg-BG"/>
        </w:rPr>
        <w:t>телно</w:t>
      </w:r>
      <w:r w:rsidR="000A1EA1" w:rsidRPr="0087216C">
        <w:rPr>
          <w:rFonts w:ascii="Times New Roman" w:eastAsia="Times New Roman" w:hAnsi="Times New Roman"/>
          <w:sz w:val="24"/>
          <w:szCs w:val="24"/>
          <w:lang w:val="bg-BG"/>
        </w:rPr>
        <w:t xml:space="preserve"> 114</w:t>
      </w:r>
      <w:r w:rsidR="004A79C7" w:rsidRPr="0087216C">
        <w:rPr>
          <w:rFonts w:ascii="Times New Roman" w:eastAsia="Times New Roman" w:hAnsi="Times New Roman"/>
          <w:sz w:val="24"/>
          <w:szCs w:val="24"/>
          <w:lang w:val="bg-BG"/>
        </w:rPr>
        <w:t xml:space="preserve"> запитвания месечно;</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 о</w:t>
      </w:r>
      <w:r w:rsidR="004A79C7" w:rsidRPr="0087216C">
        <w:rPr>
          <w:rFonts w:ascii="Times New Roman" w:eastAsia="Times New Roman" w:hAnsi="Times New Roman"/>
          <w:sz w:val="24"/>
          <w:szCs w:val="24"/>
          <w:lang w:val="bg-BG" w:eastAsia="bg-BG"/>
        </w:rPr>
        <w:t xml:space="preserve">тносно издаване на удостоверение на </w:t>
      </w:r>
      <w:r w:rsidR="005D64FF" w:rsidRPr="0087216C">
        <w:rPr>
          <w:rFonts w:ascii="Times New Roman" w:eastAsia="Times New Roman" w:hAnsi="Times New Roman"/>
          <w:sz w:val="24"/>
          <w:szCs w:val="24"/>
          <w:lang w:val="bg-BG" w:eastAsia="bg-BG"/>
        </w:rPr>
        <w:t>АЛД</w:t>
      </w:r>
      <w:r w:rsidR="00010681" w:rsidRPr="0087216C">
        <w:rPr>
          <w:rFonts w:ascii="Times New Roman" w:eastAsia="Times New Roman" w:hAnsi="Times New Roman"/>
          <w:sz w:val="24"/>
          <w:szCs w:val="24"/>
          <w:lang w:val="bg-BG" w:eastAsia="bg-BG"/>
        </w:rPr>
        <w:t xml:space="preserve"> - </w:t>
      </w:r>
      <w:r w:rsidR="00247B4E" w:rsidRPr="0087216C">
        <w:rPr>
          <w:rFonts w:ascii="Times New Roman" w:eastAsia="Times New Roman" w:hAnsi="Times New Roman"/>
          <w:sz w:val="24"/>
          <w:szCs w:val="24"/>
          <w:lang w:val="bg-BG" w:eastAsia="bg-BG"/>
        </w:rPr>
        <w:t>1053</w:t>
      </w:r>
      <w:r w:rsidR="00010681" w:rsidRPr="0087216C">
        <w:rPr>
          <w:rFonts w:ascii="Times New Roman" w:eastAsia="Times New Roman" w:hAnsi="Times New Roman"/>
          <w:sz w:val="24"/>
          <w:szCs w:val="24"/>
          <w:lang w:val="bg-BG" w:eastAsia="bg-BG"/>
        </w:rPr>
        <w:t xml:space="preserve"> броя с честота приблизително </w:t>
      </w:r>
      <w:r w:rsidR="00ED5848" w:rsidRPr="0087216C">
        <w:rPr>
          <w:rFonts w:ascii="Times New Roman" w:eastAsia="Times New Roman" w:hAnsi="Times New Roman"/>
          <w:sz w:val="24"/>
          <w:szCs w:val="24"/>
          <w:lang w:val="bg-BG" w:eastAsia="bg-BG"/>
        </w:rPr>
        <w:t xml:space="preserve">105 </w:t>
      </w:r>
      <w:r w:rsidR="004A79C7" w:rsidRPr="0087216C">
        <w:rPr>
          <w:rFonts w:ascii="Times New Roman" w:eastAsia="Times New Roman" w:hAnsi="Times New Roman"/>
          <w:sz w:val="24"/>
          <w:szCs w:val="24"/>
          <w:lang w:val="bg-BG" w:eastAsia="bg-BG"/>
        </w:rPr>
        <w:t>заявки месечно</w:t>
      </w:r>
      <w:r w:rsidR="004A79C7" w:rsidRPr="0087216C">
        <w:rPr>
          <w:rFonts w:ascii="Times New Roman" w:eastAsia="Times New Roman" w:hAnsi="Times New Roman"/>
          <w:sz w:val="24"/>
          <w:szCs w:val="24"/>
          <w:lang w:val="bg-BG"/>
        </w:rPr>
        <w:t xml:space="preserve">; </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з</w:t>
      </w:r>
      <w:r w:rsidR="004A79C7" w:rsidRPr="0087216C">
        <w:rPr>
          <w:rFonts w:ascii="Times New Roman" w:eastAsia="Times New Roman" w:hAnsi="Times New Roman"/>
          <w:sz w:val="24"/>
          <w:szCs w:val="24"/>
          <w:lang w:val="bg-BG"/>
        </w:rPr>
        <w:t>апитвания за потребителско име и парола за вход в система</w:t>
      </w:r>
      <w:r w:rsidR="00010681" w:rsidRPr="0087216C">
        <w:rPr>
          <w:rFonts w:ascii="Times New Roman" w:eastAsia="Times New Roman" w:hAnsi="Times New Roman"/>
          <w:sz w:val="24"/>
          <w:szCs w:val="24"/>
          <w:lang w:val="bg-BG"/>
        </w:rPr>
        <w:t>та на електронния регистър -</w:t>
      </w:r>
      <w:r w:rsidR="00ED5848" w:rsidRPr="0087216C">
        <w:rPr>
          <w:rFonts w:ascii="Times New Roman" w:eastAsia="Times New Roman" w:hAnsi="Times New Roman"/>
          <w:sz w:val="24"/>
          <w:szCs w:val="24"/>
          <w:lang w:val="bg-BG"/>
        </w:rPr>
        <w:t xml:space="preserve"> 934</w:t>
      </w:r>
      <w:r w:rsidR="004A79C7" w:rsidRPr="0087216C">
        <w:rPr>
          <w:rFonts w:ascii="Times New Roman" w:eastAsia="Times New Roman" w:hAnsi="Times New Roman"/>
          <w:sz w:val="24"/>
          <w:szCs w:val="24"/>
          <w:lang w:val="bg-BG"/>
        </w:rPr>
        <w:t xml:space="preserve"> броя</w:t>
      </w:r>
      <w:r w:rsidR="004A79C7" w:rsidRPr="0087216C">
        <w:rPr>
          <w:rFonts w:ascii="Times New Roman" w:eastAsia="Times New Roman" w:hAnsi="Times New Roman"/>
          <w:sz w:val="24"/>
          <w:szCs w:val="24"/>
          <w:lang w:val="bg-BG" w:eastAsia="bg-BG"/>
        </w:rPr>
        <w:t xml:space="preserve"> с честота</w:t>
      </w:r>
      <w:r w:rsidR="00010681" w:rsidRPr="0087216C">
        <w:rPr>
          <w:rFonts w:ascii="Times New Roman" w:eastAsia="Times New Roman" w:hAnsi="Times New Roman"/>
          <w:sz w:val="24"/>
          <w:szCs w:val="24"/>
          <w:lang w:val="bg-BG" w:eastAsia="bg-BG"/>
        </w:rPr>
        <w:t xml:space="preserve"> приблизително</w:t>
      </w:r>
      <w:r w:rsidR="00ED5848" w:rsidRPr="0087216C">
        <w:rPr>
          <w:rFonts w:ascii="Times New Roman" w:eastAsia="Times New Roman" w:hAnsi="Times New Roman"/>
          <w:sz w:val="24"/>
          <w:szCs w:val="24"/>
          <w:lang w:val="bg-BG" w:eastAsia="bg-BG"/>
        </w:rPr>
        <w:t xml:space="preserve"> 93</w:t>
      </w:r>
      <w:r w:rsidR="004A79C7" w:rsidRPr="0087216C">
        <w:rPr>
          <w:rFonts w:ascii="Times New Roman" w:eastAsia="Times New Roman" w:hAnsi="Times New Roman"/>
          <w:sz w:val="24"/>
          <w:szCs w:val="24"/>
          <w:lang w:val="bg-BG" w:eastAsia="bg-BG"/>
        </w:rPr>
        <w:t xml:space="preserve"> запитвания месечно</w:t>
      </w:r>
      <w:r w:rsidR="004A79C7" w:rsidRPr="0087216C">
        <w:rPr>
          <w:rFonts w:ascii="Times New Roman" w:eastAsia="Times New Roman" w:hAnsi="Times New Roman"/>
          <w:sz w:val="24"/>
          <w:szCs w:val="24"/>
          <w:lang w:val="bg-BG"/>
        </w:rPr>
        <w:t>;</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о</w:t>
      </w:r>
      <w:r w:rsidR="004A79C7" w:rsidRPr="0087216C">
        <w:rPr>
          <w:rFonts w:ascii="Times New Roman" w:eastAsia="Times New Roman" w:hAnsi="Times New Roman"/>
          <w:sz w:val="24"/>
          <w:szCs w:val="24"/>
          <w:lang w:val="bg-BG"/>
        </w:rPr>
        <w:t xml:space="preserve">тносно регистрация на фирми като </w:t>
      </w:r>
      <w:r w:rsidR="005D64FF" w:rsidRPr="0087216C">
        <w:rPr>
          <w:rFonts w:ascii="Times New Roman" w:hAnsi="Times New Roman"/>
          <w:sz w:val="24"/>
          <w:szCs w:val="24"/>
          <w:lang w:val="bg-BG"/>
        </w:rPr>
        <w:t>АЛД</w:t>
      </w:r>
      <w:r w:rsidR="004A79C7" w:rsidRPr="0087216C">
        <w:rPr>
          <w:rFonts w:ascii="Times New Roman" w:eastAsia="Times New Roman" w:hAnsi="Times New Roman"/>
          <w:sz w:val="24"/>
          <w:szCs w:val="24"/>
          <w:lang w:val="bg-BG"/>
        </w:rPr>
        <w:t>, които продават oнлайн п</w:t>
      </w:r>
      <w:r w:rsidR="00010681" w:rsidRPr="0087216C">
        <w:rPr>
          <w:rFonts w:ascii="Times New Roman" w:eastAsia="Times New Roman" w:hAnsi="Times New Roman"/>
          <w:sz w:val="24"/>
          <w:szCs w:val="24"/>
          <w:lang w:val="bg-BG"/>
        </w:rPr>
        <w:t>родукти по интернет</w:t>
      </w:r>
      <w:r w:rsidRPr="0087216C">
        <w:rPr>
          <w:rFonts w:ascii="Times New Roman" w:eastAsia="Times New Roman" w:hAnsi="Times New Roman"/>
          <w:sz w:val="24"/>
          <w:szCs w:val="24"/>
          <w:lang w:val="bg-BG"/>
        </w:rPr>
        <w:t>,</w:t>
      </w:r>
      <w:r w:rsidR="00010681" w:rsidRPr="0087216C">
        <w:rPr>
          <w:rFonts w:ascii="Times New Roman" w:eastAsia="Times New Roman" w:hAnsi="Times New Roman"/>
          <w:sz w:val="24"/>
          <w:szCs w:val="24"/>
          <w:lang w:val="bg-BG"/>
        </w:rPr>
        <w:t xml:space="preserve"> постъпват </w:t>
      </w:r>
      <w:r w:rsidR="00321EB7" w:rsidRPr="0087216C">
        <w:rPr>
          <w:rFonts w:ascii="Times New Roman" w:eastAsia="Times New Roman" w:hAnsi="Times New Roman"/>
          <w:sz w:val="24"/>
          <w:szCs w:val="24"/>
          <w:lang w:val="bg-BG"/>
        </w:rPr>
        <w:t xml:space="preserve">394 </w:t>
      </w:r>
      <w:r w:rsidR="004A79C7" w:rsidRPr="0087216C">
        <w:rPr>
          <w:rFonts w:ascii="Times New Roman" w:eastAsia="Times New Roman" w:hAnsi="Times New Roman"/>
          <w:sz w:val="24"/>
          <w:szCs w:val="24"/>
          <w:lang w:val="bg-BG"/>
        </w:rPr>
        <w:t>броя</w:t>
      </w:r>
      <w:r w:rsidR="00010681" w:rsidRPr="0087216C">
        <w:rPr>
          <w:rFonts w:ascii="Times New Roman" w:eastAsia="Times New Roman" w:hAnsi="Times New Roman"/>
          <w:sz w:val="24"/>
          <w:szCs w:val="24"/>
          <w:lang w:val="bg-BG" w:eastAsia="bg-BG"/>
        </w:rPr>
        <w:t xml:space="preserve"> с честота приблизително </w:t>
      </w:r>
      <w:r w:rsidR="00321EB7" w:rsidRPr="0087216C">
        <w:rPr>
          <w:rFonts w:ascii="Times New Roman" w:eastAsia="Times New Roman" w:hAnsi="Times New Roman"/>
          <w:sz w:val="24"/>
          <w:szCs w:val="24"/>
          <w:lang w:val="bg-BG" w:eastAsia="bg-BG"/>
        </w:rPr>
        <w:t xml:space="preserve">39 </w:t>
      </w:r>
      <w:r w:rsidR="004A79C7" w:rsidRPr="0087216C">
        <w:rPr>
          <w:rFonts w:ascii="Times New Roman" w:eastAsia="Times New Roman" w:hAnsi="Times New Roman"/>
          <w:sz w:val="24"/>
          <w:szCs w:val="24"/>
          <w:lang w:val="bg-BG" w:eastAsia="bg-BG"/>
        </w:rPr>
        <w:t>запитвания месечно</w:t>
      </w:r>
      <w:r w:rsidR="004A79C7" w:rsidRPr="0087216C">
        <w:rPr>
          <w:rFonts w:ascii="Times New Roman" w:eastAsia="Times New Roman" w:hAnsi="Times New Roman"/>
          <w:sz w:val="24"/>
          <w:szCs w:val="24"/>
          <w:lang w:val="bg-BG"/>
        </w:rPr>
        <w:t xml:space="preserve">; </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з</w:t>
      </w:r>
      <w:r w:rsidR="004A79C7" w:rsidRPr="0087216C">
        <w:rPr>
          <w:rFonts w:ascii="Times New Roman" w:eastAsia="Times New Roman" w:hAnsi="Times New Roman"/>
          <w:sz w:val="24"/>
          <w:szCs w:val="24"/>
          <w:lang w:val="bg-BG"/>
        </w:rPr>
        <w:t>апитвания относно</w:t>
      </w:r>
      <w:r w:rsidR="0032625E" w:rsidRPr="0087216C">
        <w:rPr>
          <w:rFonts w:ascii="Times New Roman" w:eastAsia="Times New Roman" w:hAnsi="Times New Roman"/>
          <w:sz w:val="24"/>
          <w:szCs w:val="24"/>
          <w:lang w:val="bg-BG"/>
        </w:rPr>
        <w:t xml:space="preserve"> </w:t>
      </w:r>
      <w:r w:rsidR="004A79C7" w:rsidRPr="0087216C">
        <w:rPr>
          <w:rFonts w:ascii="Times New Roman" w:eastAsia="Times New Roman" w:hAnsi="Times New Roman"/>
          <w:sz w:val="24"/>
          <w:szCs w:val="24"/>
          <w:lang w:val="bg-BG"/>
        </w:rPr>
        <w:t xml:space="preserve">Регламент 2016/679 на ЕС и свързаните с него промени в </w:t>
      </w:r>
      <w:r w:rsidR="005D64FF" w:rsidRPr="0087216C">
        <w:rPr>
          <w:rFonts w:ascii="Times New Roman" w:eastAsia="Times New Roman" w:hAnsi="Times New Roman"/>
          <w:sz w:val="24"/>
          <w:szCs w:val="24"/>
          <w:lang w:val="bg-BG"/>
        </w:rPr>
        <w:t>ЗЗЛД</w:t>
      </w:r>
      <w:r w:rsidR="004A79C7" w:rsidRPr="0087216C">
        <w:rPr>
          <w:rFonts w:ascii="Times New Roman" w:eastAsia="Times New Roman" w:hAnsi="Times New Roman"/>
          <w:sz w:val="24"/>
          <w:szCs w:val="24"/>
          <w:lang w:val="bg-BG"/>
        </w:rPr>
        <w:t xml:space="preserve"> през втората половина на 2017</w:t>
      </w:r>
      <w:r w:rsidRPr="0087216C">
        <w:rPr>
          <w:rFonts w:ascii="Times New Roman" w:eastAsia="Times New Roman" w:hAnsi="Times New Roman"/>
          <w:sz w:val="24"/>
          <w:szCs w:val="24"/>
          <w:lang w:val="bg-BG"/>
        </w:rPr>
        <w:t xml:space="preserve"> </w:t>
      </w:r>
      <w:r w:rsidR="004A79C7" w:rsidRPr="0087216C">
        <w:rPr>
          <w:rFonts w:ascii="Times New Roman" w:eastAsia="Times New Roman" w:hAnsi="Times New Roman"/>
          <w:sz w:val="24"/>
          <w:szCs w:val="24"/>
          <w:lang w:val="bg-BG"/>
        </w:rPr>
        <w:t>г.,</w:t>
      </w:r>
      <w:r w:rsidR="00010681" w:rsidRPr="0087216C">
        <w:rPr>
          <w:rFonts w:ascii="Times New Roman" w:eastAsia="Times New Roman" w:hAnsi="Times New Roman"/>
          <w:sz w:val="24"/>
          <w:szCs w:val="24"/>
          <w:lang w:val="bg-BG"/>
        </w:rPr>
        <w:t xml:space="preserve"> постъпват </w:t>
      </w:r>
      <w:r w:rsidR="00603CC5" w:rsidRPr="0087216C">
        <w:rPr>
          <w:rFonts w:ascii="Times New Roman" w:eastAsia="Times New Roman" w:hAnsi="Times New Roman"/>
          <w:sz w:val="24"/>
          <w:szCs w:val="24"/>
          <w:lang w:val="bg-BG"/>
        </w:rPr>
        <w:t>85</w:t>
      </w:r>
      <w:r w:rsidR="004A79C7" w:rsidRPr="0087216C">
        <w:rPr>
          <w:rFonts w:ascii="Times New Roman" w:eastAsia="Times New Roman" w:hAnsi="Times New Roman"/>
          <w:sz w:val="24"/>
          <w:szCs w:val="24"/>
          <w:lang w:val="bg-BG"/>
        </w:rPr>
        <w:t xml:space="preserve"> </w:t>
      </w:r>
      <w:r w:rsidR="00010681" w:rsidRPr="0087216C">
        <w:rPr>
          <w:rFonts w:ascii="Times New Roman" w:eastAsia="Times New Roman" w:hAnsi="Times New Roman"/>
          <w:sz w:val="24"/>
          <w:szCs w:val="24"/>
          <w:lang w:val="bg-BG"/>
        </w:rPr>
        <w:t xml:space="preserve">броя, с честота приблизително </w:t>
      </w:r>
      <w:r w:rsidR="00603CC5" w:rsidRPr="0087216C">
        <w:rPr>
          <w:rFonts w:ascii="Times New Roman" w:eastAsia="Times New Roman" w:hAnsi="Times New Roman"/>
          <w:sz w:val="24"/>
          <w:szCs w:val="24"/>
          <w:lang w:val="bg-BG"/>
        </w:rPr>
        <w:t xml:space="preserve">14 </w:t>
      </w:r>
      <w:r w:rsidR="004A79C7" w:rsidRPr="0087216C">
        <w:rPr>
          <w:rFonts w:ascii="Times New Roman" w:eastAsia="Times New Roman" w:hAnsi="Times New Roman"/>
          <w:sz w:val="24"/>
          <w:szCs w:val="24"/>
          <w:lang w:val="bg-BG"/>
        </w:rPr>
        <w:t>броя месечно;</w:t>
      </w:r>
      <w:r w:rsidR="0032625E" w:rsidRPr="0087216C">
        <w:rPr>
          <w:rFonts w:ascii="Times New Roman" w:eastAsia="Times New Roman" w:hAnsi="Times New Roman"/>
          <w:sz w:val="24"/>
          <w:szCs w:val="24"/>
          <w:lang w:val="bg-BG"/>
        </w:rPr>
        <w:t xml:space="preserve"> </w:t>
      </w:r>
    </w:p>
    <w:p w:rsidR="009268F4" w:rsidRPr="0087216C" w:rsidRDefault="00C342EC" w:rsidP="003A60F5">
      <w:pPr>
        <w:numPr>
          <w:ilvl w:val="0"/>
          <w:numId w:val="5"/>
        </w:numPr>
        <w:suppressAutoHyphens w:val="0"/>
        <w:spacing w:after="120" w:line="360" w:lineRule="auto"/>
        <w:ind w:left="0" w:firstLine="720"/>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в</w:t>
      </w:r>
      <w:r w:rsidR="004A79C7" w:rsidRPr="0087216C">
        <w:rPr>
          <w:rFonts w:ascii="Times New Roman" w:eastAsia="Times New Roman" w:hAnsi="Times New Roman"/>
          <w:sz w:val="24"/>
          <w:szCs w:val="24"/>
          <w:lang w:val="bg-BG"/>
        </w:rPr>
        <w:t>ъпроси, свързани с подаване на жалби при злоупо</w:t>
      </w:r>
      <w:r w:rsidRPr="0087216C">
        <w:rPr>
          <w:rFonts w:ascii="Times New Roman" w:eastAsia="Times New Roman" w:hAnsi="Times New Roman"/>
          <w:sz w:val="24"/>
          <w:szCs w:val="24"/>
          <w:lang w:val="bg-BG"/>
        </w:rPr>
        <w:t>треба с лични данни на граждани</w:t>
      </w:r>
      <w:r w:rsidR="004A79C7" w:rsidRPr="0087216C">
        <w:rPr>
          <w:rFonts w:ascii="Times New Roman" w:eastAsia="Times New Roman" w:hAnsi="Times New Roman"/>
          <w:sz w:val="24"/>
          <w:szCs w:val="24"/>
          <w:lang w:val="bg-BG"/>
        </w:rPr>
        <w:t xml:space="preserve"> при провеждане на Парламентарни избори 2017, постъпват </w:t>
      </w:r>
      <w:r w:rsidR="002A317B" w:rsidRPr="0087216C">
        <w:rPr>
          <w:rFonts w:ascii="Times New Roman" w:eastAsia="Times New Roman" w:hAnsi="Times New Roman"/>
          <w:sz w:val="24"/>
          <w:szCs w:val="24"/>
          <w:lang w:val="bg-BG"/>
        </w:rPr>
        <w:t xml:space="preserve">35 </w:t>
      </w:r>
      <w:r w:rsidRPr="0087216C">
        <w:rPr>
          <w:rFonts w:ascii="Times New Roman" w:eastAsia="Times New Roman" w:hAnsi="Times New Roman"/>
          <w:sz w:val="24"/>
          <w:szCs w:val="24"/>
          <w:lang w:val="bg-BG"/>
        </w:rPr>
        <w:t>запитвания</w:t>
      </w:r>
      <w:r w:rsidR="004A79C7" w:rsidRPr="0087216C">
        <w:rPr>
          <w:rFonts w:ascii="Times New Roman" w:eastAsia="Times New Roman" w:hAnsi="Times New Roman"/>
          <w:sz w:val="24"/>
          <w:szCs w:val="24"/>
          <w:lang w:val="bg-BG"/>
        </w:rPr>
        <w:t xml:space="preserve"> с честота </w:t>
      </w:r>
      <w:r w:rsidR="002A317B" w:rsidRPr="0087216C">
        <w:rPr>
          <w:rFonts w:ascii="Times New Roman" w:eastAsia="Times New Roman" w:hAnsi="Times New Roman"/>
          <w:sz w:val="24"/>
          <w:szCs w:val="24"/>
          <w:lang w:val="bg-BG"/>
        </w:rPr>
        <w:t xml:space="preserve">18 </w:t>
      </w:r>
      <w:r w:rsidR="004A79C7" w:rsidRPr="0087216C">
        <w:rPr>
          <w:rFonts w:ascii="Times New Roman" w:eastAsia="Times New Roman" w:hAnsi="Times New Roman"/>
          <w:sz w:val="24"/>
          <w:szCs w:val="24"/>
          <w:lang w:val="bg-BG"/>
        </w:rPr>
        <w:t>запитвания месечно;</w:t>
      </w:r>
      <w:r w:rsidR="004A79C7" w:rsidRPr="0087216C">
        <w:rPr>
          <w:rFonts w:ascii="Times New Roman" w:eastAsia="Times New Roman" w:hAnsi="Times New Roman"/>
          <w:b/>
          <w:sz w:val="24"/>
          <w:szCs w:val="24"/>
          <w:lang w:val="bg-BG"/>
        </w:rPr>
        <w:t xml:space="preserve"> </w:t>
      </w:r>
    </w:p>
    <w:p w:rsidR="009268F4" w:rsidRPr="0087216C" w:rsidRDefault="00E016EB" w:rsidP="00967822">
      <w:pPr>
        <w:widowControl w:val="0"/>
        <w:suppressAutoHyphens w:val="0"/>
        <w:spacing w:after="120" w:line="360" w:lineRule="auto"/>
        <w:ind w:firstLine="709"/>
        <w:jc w:val="both"/>
        <w:textAlignment w:val="auto"/>
        <w:rPr>
          <w:rFonts w:ascii="Times New Roman" w:eastAsia="Times New Roman" w:hAnsi="Times New Roman"/>
          <w:sz w:val="24"/>
          <w:szCs w:val="24"/>
          <w:lang w:val="bg-BG"/>
        </w:rPr>
      </w:pPr>
      <w:r w:rsidRPr="0087216C">
        <w:rPr>
          <w:rFonts w:ascii="Times New Roman" w:eastAsia="Times New Roman" w:hAnsi="Times New Roman"/>
          <w:sz w:val="24"/>
          <w:szCs w:val="24"/>
          <w:lang w:val="bg-BG"/>
        </w:rPr>
        <w:t>Жалби/</w:t>
      </w:r>
      <w:r w:rsidR="004A79C7" w:rsidRPr="0087216C">
        <w:rPr>
          <w:rFonts w:ascii="Times New Roman" w:eastAsia="Times New Roman" w:hAnsi="Times New Roman"/>
          <w:sz w:val="24"/>
          <w:szCs w:val="24"/>
          <w:lang w:val="bg-BG"/>
        </w:rPr>
        <w:t xml:space="preserve">сигнали и въпроси постъпват и чрез предоставените форми за подаване през интернет страницата на </w:t>
      </w:r>
      <w:r w:rsidR="005D64FF" w:rsidRPr="0087216C">
        <w:rPr>
          <w:rFonts w:ascii="Times New Roman" w:eastAsia="Times New Roman" w:hAnsi="Times New Roman"/>
          <w:sz w:val="24"/>
          <w:szCs w:val="24"/>
          <w:lang w:val="bg-BG"/>
        </w:rPr>
        <w:t>КЗЛД</w:t>
      </w:r>
      <w:r w:rsidR="004A79C7" w:rsidRPr="0087216C">
        <w:rPr>
          <w:rFonts w:ascii="Times New Roman" w:eastAsia="Times New Roman" w:hAnsi="Times New Roman"/>
          <w:sz w:val="24"/>
          <w:szCs w:val="24"/>
          <w:lang w:val="bg-BG"/>
        </w:rPr>
        <w:t>. Осигурен е достъп до стандартизирани форми за комуникация и взаимодействие с институцията, разписани са ясни насоки за физическите лица относно това как могат да упражняват правата си в</w:t>
      </w:r>
      <w:r w:rsidR="00C342EC" w:rsidRPr="0087216C">
        <w:rPr>
          <w:rFonts w:ascii="Times New Roman" w:eastAsia="Times New Roman" w:hAnsi="Times New Roman"/>
          <w:sz w:val="24"/>
          <w:szCs w:val="24"/>
          <w:lang w:val="bg-BG"/>
        </w:rPr>
        <w:t xml:space="preserve"> процедура по жалване, в случай</w:t>
      </w:r>
      <w:r w:rsidR="004A79C7" w:rsidRPr="0087216C">
        <w:rPr>
          <w:rFonts w:ascii="Times New Roman" w:eastAsia="Times New Roman" w:hAnsi="Times New Roman"/>
          <w:sz w:val="24"/>
          <w:szCs w:val="24"/>
          <w:lang w:val="bg-BG"/>
        </w:rPr>
        <w:t xml:space="preserve"> че смятат, че </w:t>
      </w:r>
      <w:r w:rsidR="005D64FF" w:rsidRPr="0087216C">
        <w:rPr>
          <w:rFonts w:ascii="Times New Roman" w:eastAsia="Times New Roman" w:hAnsi="Times New Roman"/>
          <w:sz w:val="24"/>
          <w:szCs w:val="24"/>
          <w:lang w:val="bg-BG"/>
        </w:rPr>
        <w:t>АЛД</w:t>
      </w:r>
      <w:r w:rsidR="004A79C7" w:rsidRPr="0087216C">
        <w:rPr>
          <w:rFonts w:ascii="Times New Roman" w:eastAsia="Times New Roman" w:hAnsi="Times New Roman"/>
          <w:sz w:val="24"/>
          <w:szCs w:val="24"/>
          <w:lang w:val="bg-BG"/>
        </w:rPr>
        <w:t xml:space="preserve"> не са изпълнили своите задължения.</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Жалбите и въпросите са многобройни и различни по своето естество, като преобладаващи са тези, в които се съобщава за злоупотреба с лични данни в социалните мрежи, фирми за бързо кредитиране и държавни институции.</w:t>
      </w:r>
      <w:r w:rsidR="005538FE" w:rsidRPr="0087216C">
        <w:rPr>
          <w:rFonts w:ascii="Times New Roman" w:eastAsia="Times New Roman" w:hAnsi="Times New Roman"/>
          <w:sz w:val="24"/>
          <w:szCs w:val="24"/>
          <w:lang w:val="bg-BG" w:eastAsia="bg-BG"/>
        </w:rPr>
        <w:t xml:space="preserve"> Показателен е случаят </w:t>
      </w:r>
      <w:r w:rsidRPr="0087216C">
        <w:rPr>
          <w:rFonts w:ascii="Times New Roman" w:eastAsia="Times New Roman" w:hAnsi="Times New Roman"/>
          <w:sz w:val="24"/>
          <w:szCs w:val="24"/>
          <w:lang w:val="bg-BG" w:eastAsia="bg-BG"/>
        </w:rPr>
        <w:t>с интернет страницата на Комисия</w:t>
      </w:r>
      <w:r w:rsidR="005538FE"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където са публикувани </w:t>
      </w:r>
      <w:r w:rsidR="005538FE" w:rsidRPr="0087216C">
        <w:rPr>
          <w:rFonts w:ascii="Times New Roman" w:eastAsia="Times New Roman" w:hAnsi="Times New Roman"/>
          <w:sz w:val="24"/>
          <w:szCs w:val="24"/>
          <w:lang w:val="bg-BG" w:eastAsia="bg-BG"/>
        </w:rPr>
        <w:t>личните данни на служител от ТП</w:t>
      </w:r>
      <w:r w:rsidRPr="0087216C">
        <w:rPr>
          <w:rFonts w:ascii="Times New Roman" w:eastAsia="Times New Roman" w:hAnsi="Times New Roman"/>
          <w:sz w:val="24"/>
          <w:szCs w:val="24"/>
          <w:lang w:val="bg-BG" w:eastAsia="bg-BG"/>
        </w:rPr>
        <w:t xml:space="preserve"> на НОИ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гр. Търговище.</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Зачестяват сигналите относно набиране на информация за образователно ниво и трудова заетост на семейс</w:t>
      </w:r>
      <w:r w:rsidR="005538FE" w:rsidRPr="0087216C">
        <w:rPr>
          <w:rFonts w:ascii="Times New Roman" w:eastAsia="Times New Roman" w:hAnsi="Times New Roman"/>
          <w:sz w:val="24"/>
          <w:szCs w:val="24"/>
          <w:lang w:val="bg-BG" w:eastAsia="bg-BG"/>
        </w:rPr>
        <w:t>твата на ученици</w:t>
      </w:r>
      <w:r w:rsidRPr="0087216C">
        <w:rPr>
          <w:rFonts w:ascii="Times New Roman" w:eastAsia="Times New Roman" w:hAnsi="Times New Roman"/>
          <w:sz w:val="24"/>
          <w:szCs w:val="24"/>
          <w:lang w:val="bg-BG" w:eastAsia="bg-BG"/>
        </w:rPr>
        <w:t xml:space="preserve"> чрез изпратена от М</w:t>
      </w:r>
      <w:r w:rsidR="005538FE" w:rsidRPr="0087216C">
        <w:rPr>
          <w:rFonts w:ascii="Times New Roman" w:eastAsia="Times New Roman" w:hAnsi="Times New Roman"/>
          <w:sz w:val="24"/>
          <w:szCs w:val="24"/>
          <w:lang w:val="bg-BG" w:eastAsia="bg-BG"/>
        </w:rPr>
        <w:t>ОН до училища и детски градини р</w:t>
      </w:r>
      <w:r w:rsidRPr="0087216C">
        <w:rPr>
          <w:rFonts w:ascii="Times New Roman" w:eastAsia="Times New Roman" w:hAnsi="Times New Roman"/>
          <w:sz w:val="24"/>
          <w:szCs w:val="24"/>
          <w:lang w:val="bg-BG" w:eastAsia="bg-BG"/>
        </w:rPr>
        <w:t>аботна карта</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модул „Характеристика на средата“.</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Много от сигналите на гражданите са свързани с поставяне на видеокамери в жилищните сгради б</w:t>
      </w:r>
      <w:r w:rsidR="005538FE" w:rsidRPr="0087216C">
        <w:rPr>
          <w:rFonts w:ascii="Times New Roman" w:eastAsia="Times New Roman" w:hAnsi="Times New Roman"/>
          <w:sz w:val="24"/>
          <w:szCs w:val="24"/>
          <w:lang w:val="bg-BG" w:eastAsia="bg-BG"/>
        </w:rPr>
        <w:t>ез съгласието на живущите в тях</w:t>
      </w:r>
      <w:r w:rsidRPr="0087216C">
        <w:rPr>
          <w:rFonts w:ascii="Times New Roman" w:eastAsia="Times New Roman" w:hAnsi="Times New Roman"/>
          <w:sz w:val="24"/>
          <w:szCs w:val="24"/>
          <w:lang w:val="bg-BG" w:eastAsia="bg-BG"/>
        </w:rPr>
        <w:t xml:space="preserve"> съгласно Закона за управление на етажната собственост, както и неправилното им насочване за следене на обекти и пространства извън тяхното предназначение.</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Остава постоянна тенденцията към увеличаване на нарушенията при неправомерно използване на лични данни от страна на мобилни оператори и фирми за бързо кредитиране и предоставяне на лични данни на т.нар. колекторски фирми, както и злоупотреба с лични данни на служители, които са с прекратени трудови правоотношения, от страна на работодатели.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Значителни на брой са жалбите по отношение на неправомерното използване на лични данни в списъците, предоставени в ЦИК от инициативни комитети и партии, касаещи парламентарните избори през 2017</w:t>
      </w:r>
      <w:r w:rsidR="00E016EB" w:rsidRPr="0087216C">
        <w:rPr>
          <w:rFonts w:ascii="Times New Roman" w:hAnsi="Times New Roman"/>
          <w:sz w:val="24"/>
          <w:szCs w:val="24"/>
          <w:lang w:val="bg-BG"/>
        </w:rPr>
        <w:t> г.</w:t>
      </w:r>
      <w:r w:rsidRPr="0087216C">
        <w:rPr>
          <w:rFonts w:ascii="Times New Roman" w:eastAsia="Times New Roman" w:hAnsi="Times New Roman"/>
          <w:sz w:val="24"/>
          <w:szCs w:val="24"/>
          <w:lang w:val="bg-BG" w:eastAsia="bg-BG"/>
        </w:rPr>
        <w:t xml:space="preserve">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Във връзка с организирани</w:t>
      </w:r>
      <w:r w:rsidR="005538FE" w:rsidRPr="0087216C">
        <w:rPr>
          <w:rFonts w:ascii="Times New Roman" w:eastAsia="Times New Roman" w:hAnsi="Times New Roman"/>
          <w:sz w:val="24"/>
          <w:szCs w:val="24"/>
          <w:lang w:val="bg-BG" w:eastAsia="bg-BG"/>
        </w:rPr>
        <w:t>я от КЗЛД детски конкурс под на</w:t>
      </w:r>
      <w:r w:rsidRPr="0087216C">
        <w:rPr>
          <w:rFonts w:ascii="Times New Roman" w:eastAsia="Times New Roman" w:hAnsi="Times New Roman"/>
          <w:sz w:val="24"/>
          <w:szCs w:val="24"/>
          <w:lang w:val="bg-BG" w:eastAsia="bg-BG"/>
        </w:rPr>
        <w:t xml:space="preserve">слов „Какво другите знаят </w:t>
      </w:r>
      <w:r w:rsidR="005538FE" w:rsidRPr="0087216C">
        <w:rPr>
          <w:rFonts w:ascii="Times New Roman" w:eastAsia="Times New Roman" w:hAnsi="Times New Roman"/>
          <w:sz w:val="24"/>
          <w:szCs w:val="24"/>
          <w:lang w:val="bg-BG" w:eastAsia="bg-BG"/>
        </w:rPr>
        <w:t>за мен“</w:t>
      </w:r>
      <w:r w:rsidRPr="0087216C">
        <w:rPr>
          <w:rFonts w:ascii="Times New Roman" w:eastAsia="Times New Roman" w:hAnsi="Times New Roman"/>
          <w:sz w:val="24"/>
          <w:szCs w:val="24"/>
          <w:lang w:val="bg-BG" w:eastAsia="bg-BG"/>
        </w:rPr>
        <w:t xml:space="preserve"> през отчетния период постъпват уточняващи въпроси относно изискванията на конкурса и предложения относно награждаването на участниците.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постъпват запитвания относно законност</w:t>
      </w:r>
      <w:r w:rsidR="005538FE" w:rsidRPr="0087216C">
        <w:rPr>
          <w:rFonts w:ascii="Times New Roman" w:eastAsia="Times New Roman" w:hAnsi="Times New Roman"/>
          <w:sz w:val="24"/>
          <w:szCs w:val="24"/>
          <w:lang w:val="bg-BG" w:eastAsia="bg-BG"/>
        </w:rPr>
        <w:t>та да се изисква ЕГН от „Близу Медиа енд Б</w:t>
      </w:r>
      <w:r w:rsidRPr="0087216C">
        <w:rPr>
          <w:rFonts w:ascii="Times New Roman" w:eastAsia="Times New Roman" w:hAnsi="Times New Roman"/>
          <w:sz w:val="24"/>
          <w:szCs w:val="24"/>
          <w:lang w:val="bg-BG" w:eastAsia="bg-BG"/>
        </w:rPr>
        <w:t xml:space="preserve">роудбенд” ЕАД при отказ от услуга на потребители на цифрова/кабелна телевизия. В тази връзка </w:t>
      </w:r>
      <w:r w:rsidR="007F3AA4"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излиза със становище по казуса, което публикува на интернет страницата си.</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Чрез формата за подаване на въпроси през интернет страницата на КЗЛД постъпват </w:t>
      </w:r>
      <w:r w:rsidRPr="0087216C">
        <w:rPr>
          <w:rFonts w:ascii="Times New Roman" w:eastAsia="Times New Roman" w:hAnsi="Times New Roman"/>
          <w:sz w:val="24"/>
          <w:szCs w:val="24"/>
          <w:lang w:val="bg-BG" w:eastAsia="bg-BG"/>
        </w:rPr>
        <w:t>запитвания от чуждестранни физически лица относно тълкуване на новия регламент за защита на лични данни на ЕС, както и въпроси, свързани с шенгенската виза и данъчни задължения на български граждани, живеещи в чужбина.</w:t>
      </w:r>
      <w:r w:rsidRPr="0087216C">
        <w:rPr>
          <w:rFonts w:ascii="Times New Roman" w:hAnsi="Times New Roman"/>
          <w:sz w:val="24"/>
          <w:szCs w:val="24"/>
          <w:lang w:val="bg-BG"/>
        </w:rPr>
        <w:t xml:space="preserve"> </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Многобройни са исканията за срещи във връзка с прилагането на Регламент</w:t>
      </w:r>
      <w:r w:rsidR="007F3AA4"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ЕС) 2016/679 на ЕС, както и постъпилите въпроси, свързани с обучения на</w:t>
      </w:r>
      <w:r w:rsidR="0032625E" w:rsidRPr="0087216C">
        <w:rPr>
          <w:rFonts w:ascii="Times New Roman" w:eastAsia="Times New Roman" w:hAnsi="Times New Roman"/>
          <w:sz w:val="24"/>
          <w:szCs w:val="24"/>
          <w:lang w:val="bg-BG" w:eastAsia="bg-BG"/>
        </w:rPr>
        <w:t xml:space="preserve"> </w:t>
      </w:r>
      <w:r w:rsidR="00EA72F8"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запитвания</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за семинари и сертифициране на фирми</w:t>
      </w:r>
      <w:r w:rsidR="005538F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попадащи в обсега на Европейския регламент. Заявки за обучения постъпват от банки, мобилни оператори, юридически кантори. Част от въпросите са свързани с новите задължения за </w:t>
      </w:r>
      <w:r w:rsidR="006C02DF" w:rsidRPr="0087216C">
        <w:rPr>
          <w:rFonts w:ascii="Times New Roman" w:eastAsia="Times New Roman" w:hAnsi="Times New Roman"/>
          <w:sz w:val="24"/>
          <w:szCs w:val="24"/>
          <w:lang w:val="bg-BG" w:eastAsia="bg-BG"/>
        </w:rPr>
        <w:t>администраторите</w:t>
      </w:r>
      <w:r w:rsidRPr="0087216C">
        <w:rPr>
          <w:rFonts w:ascii="Times New Roman" w:eastAsia="Times New Roman" w:hAnsi="Times New Roman"/>
          <w:sz w:val="24"/>
          <w:szCs w:val="24"/>
          <w:lang w:val="bg-BG" w:eastAsia="bg-BG"/>
        </w:rPr>
        <w:t xml:space="preserve"> и обработващите </w:t>
      </w:r>
      <w:r w:rsidRPr="0087216C">
        <w:rPr>
          <w:rFonts w:ascii="Times New Roman" w:eastAsia="Times New Roman" w:hAnsi="Times New Roman"/>
          <w:sz w:val="24"/>
          <w:szCs w:val="24"/>
          <w:lang w:val="bg-BG" w:eastAsia="bg-BG"/>
        </w:rPr>
        <w:lastRenderedPageBreak/>
        <w:t>лични данни за определяне на длъжностно лице по защита на данните съгл</w:t>
      </w:r>
      <w:r w:rsidR="00E016EB" w:rsidRPr="0087216C">
        <w:rPr>
          <w:rFonts w:ascii="Times New Roman" w:eastAsia="Times New Roman" w:hAnsi="Times New Roman"/>
          <w:sz w:val="24"/>
          <w:szCs w:val="24"/>
          <w:lang w:val="bg-BG" w:eastAsia="bg-BG"/>
        </w:rPr>
        <w:t>асно изискванията на Регламент (ЕС) </w:t>
      </w:r>
      <w:r w:rsidRPr="0087216C">
        <w:rPr>
          <w:rFonts w:ascii="Times New Roman" w:eastAsia="Times New Roman" w:hAnsi="Times New Roman"/>
          <w:sz w:val="24"/>
          <w:szCs w:val="24"/>
          <w:lang w:val="bg-BG" w:eastAsia="bg-BG"/>
        </w:rPr>
        <w:t>2016/679.</w:t>
      </w:r>
    </w:p>
    <w:p w:rsidR="009268F4" w:rsidRPr="0087216C" w:rsidRDefault="004A79C7"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Голяма група въпроси са свързани с това, че куриерските фирми изискват информация за ЕГН при изпращане/получаване на стоки с наложен платеж.</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Зачестяват исканията от фирми и юридически лица за предоставяне на достъп до регистъра на вписаните </w:t>
      </w:r>
      <w:r w:rsidR="00AB453C"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КЗЛД е</w:t>
      </w:r>
      <w:r w:rsidR="005538FE" w:rsidRPr="0087216C">
        <w:rPr>
          <w:rFonts w:ascii="Times New Roman" w:eastAsia="Times New Roman" w:hAnsi="Times New Roman"/>
          <w:sz w:val="24"/>
          <w:szCs w:val="24"/>
          <w:lang w:val="bg-BG" w:eastAsia="bg-BG"/>
        </w:rPr>
        <w:t xml:space="preserve"> публикувала в отворен машинно</w:t>
      </w:r>
      <w:r w:rsidRPr="0087216C">
        <w:rPr>
          <w:rFonts w:ascii="Times New Roman" w:eastAsia="Times New Roman" w:hAnsi="Times New Roman"/>
          <w:sz w:val="24"/>
          <w:szCs w:val="24"/>
          <w:lang w:val="bg-BG" w:eastAsia="bg-BG"/>
        </w:rPr>
        <w:t>четим формат данн</w:t>
      </w:r>
      <w:r w:rsidR="005538FE" w:rsidRPr="0087216C">
        <w:rPr>
          <w:rFonts w:ascii="Times New Roman" w:eastAsia="Times New Roman" w:hAnsi="Times New Roman"/>
          <w:sz w:val="24"/>
          <w:szCs w:val="24"/>
          <w:lang w:val="bg-BG" w:eastAsia="bg-BG"/>
        </w:rPr>
        <w:t>и от публичните си регистри в „</w:t>
      </w:r>
      <w:r w:rsidRPr="0087216C">
        <w:rPr>
          <w:rFonts w:ascii="Times New Roman" w:eastAsia="Times New Roman" w:hAnsi="Times New Roman"/>
          <w:sz w:val="24"/>
          <w:szCs w:val="24"/>
          <w:lang w:val="bg-BG" w:eastAsia="bg-BG"/>
        </w:rPr>
        <w:t>Портал за отворени данни на Република България“, където е достъпна исканата информация.</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постъпват също така жалби и въпроси, които не са от компетентността на КЗЛД, които се пренасочват към съответните държавни институции по компетентност.</w:t>
      </w:r>
    </w:p>
    <w:p w:rsidR="009268F4" w:rsidRPr="0087216C" w:rsidRDefault="004A79C7"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Обобщена информ</w:t>
      </w:r>
      <w:r w:rsidR="005538FE" w:rsidRPr="0087216C">
        <w:rPr>
          <w:rFonts w:ascii="Times New Roman" w:hAnsi="Times New Roman"/>
          <w:sz w:val="24"/>
          <w:szCs w:val="24"/>
          <w:lang w:val="bg-BG"/>
        </w:rPr>
        <w:t>ация относно постъпилите жалби/</w:t>
      </w:r>
      <w:r w:rsidRPr="0087216C">
        <w:rPr>
          <w:rFonts w:ascii="Times New Roman" w:hAnsi="Times New Roman"/>
          <w:sz w:val="24"/>
          <w:szCs w:val="24"/>
          <w:lang w:val="bg-BG"/>
        </w:rPr>
        <w:t>сигнали и въпроси чрез предоставените форми за подаване през интернет страницата на К</w:t>
      </w:r>
      <w:r w:rsidR="00FC2B68" w:rsidRPr="0087216C">
        <w:rPr>
          <w:rFonts w:ascii="Times New Roman" w:hAnsi="Times New Roman"/>
          <w:sz w:val="24"/>
          <w:szCs w:val="24"/>
          <w:lang w:val="bg-BG"/>
        </w:rPr>
        <w:t>ЗЛД</w:t>
      </w:r>
      <w:r w:rsidRPr="0087216C">
        <w:rPr>
          <w:rFonts w:ascii="Times New Roman" w:hAnsi="Times New Roman"/>
          <w:sz w:val="24"/>
          <w:szCs w:val="24"/>
          <w:lang w:val="bg-BG"/>
        </w:rPr>
        <w:t xml:space="preserve"> съобразно техния предмет е представена в таблицата, како следва: </w:t>
      </w:r>
    </w:p>
    <w:tbl>
      <w:tblPr>
        <w:tblW w:w="9100" w:type="dxa"/>
        <w:tblCellMar>
          <w:left w:w="10" w:type="dxa"/>
          <w:right w:w="10" w:type="dxa"/>
        </w:tblCellMar>
        <w:tblLook w:val="0000" w:firstRow="0" w:lastRow="0" w:firstColumn="0" w:lastColumn="0" w:noHBand="0" w:noVBand="0"/>
      </w:tblPr>
      <w:tblGrid>
        <w:gridCol w:w="7825"/>
        <w:gridCol w:w="1275"/>
      </w:tblGrid>
      <w:tr w:rsidR="007F3AA4" w:rsidRPr="0087216C" w:rsidTr="007F3AA4">
        <w:trPr>
          <w:trHeight w:val="567"/>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center"/>
              <w:textAlignment w:val="auto"/>
              <w:rPr>
                <w:rFonts w:ascii="Times New Roman" w:hAnsi="Times New Roman"/>
                <w:b/>
                <w:sz w:val="24"/>
                <w:szCs w:val="24"/>
                <w:lang w:val="bg-BG"/>
              </w:rPr>
            </w:pPr>
            <w:r w:rsidRPr="0087216C">
              <w:rPr>
                <w:rFonts w:ascii="Times New Roman" w:hAnsi="Times New Roman"/>
                <w:b/>
                <w:sz w:val="24"/>
                <w:szCs w:val="24"/>
                <w:lang w:val="bg-BG"/>
              </w:rPr>
              <w:t>Характер на проблема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Брой</w:t>
            </w:r>
          </w:p>
        </w:tc>
      </w:tr>
      <w:tr w:rsidR="007F3AA4" w:rsidRPr="0087216C" w:rsidTr="007F3AA4">
        <w:trPr>
          <w:trHeight w:val="68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Жалби</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относно злоупотреба с лични данни от работодатели на фирми и служ</w:t>
            </w:r>
            <w:r w:rsidR="005538FE" w:rsidRPr="0087216C">
              <w:rPr>
                <w:rFonts w:ascii="Times New Roman" w:hAnsi="Times New Roman"/>
                <w:sz w:val="24"/>
                <w:szCs w:val="24"/>
                <w:lang w:val="bg-BG"/>
              </w:rPr>
              <w:t>ебни лица в държавни институции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66</w:t>
            </w:r>
          </w:p>
        </w:tc>
      </w:tr>
      <w:tr w:rsidR="007F3AA4" w:rsidRPr="0087216C" w:rsidTr="007F3AA4">
        <w:trPr>
          <w:trHeight w:val="77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5538FE"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Жалби/</w:t>
            </w:r>
            <w:r w:rsidR="007F3AA4" w:rsidRPr="0087216C">
              <w:rPr>
                <w:rFonts w:ascii="Times New Roman" w:hAnsi="Times New Roman"/>
                <w:sz w:val="24"/>
                <w:szCs w:val="24"/>
                <w:lang w:val="bg-BG"/>
              </w:rPr>
              <w:t>сигнали при неправомерно използване на</w:t>
            </w:r>
            <w:r w:rsidRPr="0087216C">
              <w:rPr>
                <w:rFonts w:ascii="Times New Roman" w:hAnsi="Times New Roman"/>
                <w:sz w:val="24"/>
                <w:szCs w:val="24"/>
                <w:lang w:val="bg-BG"/>
              </w:rPr>
              <w:t xml:space="preserve"> лични данни в социалните мрежи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52</w:t>
            </w:r>
          </w:p>
        </w:tc>
      </w:tr>
      <w:tr w:rsidR="007F3AA4" w:rsidRPr="0087216C" w:rsidTr="007F3AA4">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Жалби и въпроси, които не са от компетентността на КЗЛД</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и са пренасочени по компетентност към съответните държавни институции.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47</w:t>
            </w:r>
          </w:p>
        </w:tc>
      </w:tr>
      <w:tr w:rsidR="007F3AA4" w:rsidRPr="0087216C" w:rsidTr="007F3AA4">
        <w:trPr>
          <w:trHeight w:val="66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Жалби и въпроси, свързани с предоставянето на лични данни от страна на мобилни оператори и фирми за бързо кредитиран</w:t>
            </w:r>
            <w:r w:rsidR="005538FE" w:rsidRPr="0087216C">
              <w:rPr>
                <w:rFonts w:ascii="Times New Roman" w:hAnsi="Times New Roman"/>
                <w:sz w:val="24"/>
                <w:szCs w:val="24"/>
                <w:lang w:val="bg-BG"/>
              </w:rPr>
              <w:t>е на т.нар. „колекторски“ фирми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23</w:t>
            </w:r>
          </w:p>
        </w:tc>
      </w:tr>
      <w:tr w:rsidR="007F3AA4" w:rsidRPr="0087216C" w:rsidTr="007F3AA4">
        <w:trPr>
          <w:trHeight w:val="1352"/>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Жалби по отношение на неправомерното използване на лични данни в списъците, предоставени в </w:t>
            </w:r>
            <w:r w:rsidRPr="0087216C">
              <w:rPr>
                <w:rFonts w:ascii="Times New Roman" w:hAnsi="Times New Roman"/>
                <w:sz w:val="24"/>
                <w:szCs w:val="24"/>
                <w:lang w:val="bg-BG" w:eastAsia="bg-BG"/>
              </w:rPr>
              <w:t>Централната избирателна комисия</w:t>
            </w:r>
            <w:r w:rsidRPr="0087216C">
              <w:rPr>
                <w:rFonts w:ascii="Times New Roman" w:hAnsi="Times New Roman"/>
                <w:sz w:val="24"/>
                <w:szCs w:val="24"/>
                <w:lang w:val="bg-BG"/>
              </w:rPr>
              <w:t xml:space="preserve"> (ЦИК) от инициативни комитети и партии, касаещи парламентарните избори през 2017 г.</w:t>
            </w:r>
            <w:r w:rsidRPr="0087216C">
              <w:rPr>
                <w:rFonts w:ascii="Times New Roman" w:eastAsia="Times New Roman" w:hAnsi="Times New Roman"/>
                <w:sz w:val="24"/>
                <w:szCs w:val="24"/>
                <w:lang w:val="bg-BG" w:eastAsia="bg-BG"/>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8</w:t>
            </w:r>
          </w:p>
        </w:tc>
      </w:tr>
      <w:tr w:rsidR="007F3AA4" w:rsidRPr="0087216C" w:rsidTr="007F3AA4">
        <w:trPr>
          <w:trHeight w:val="717"/>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Сигнали на граждани, свързани с поставяне на камери за видеонаблюдение в жилищни сгради без съгласие на живущите в тях, съгласно</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Закона за управление на етажната собственост, както и неправилното им насочване</w:t>
            </w:r>
            <w:r w:rsidR="0032625E" w:rsidRPr="0087216C">
              <w:rPr>
                <w:rFonts w:ascii="Times New Roman" w:hAnsi="Times New Roman"/>
                <w:sz w:val="24"/>
                <w:szCs w:val="24"/>
                <w:lang w:val="bg-BG"/>
              </w:rPr>
              <w:t xml:space="preserve"> </w:t>
            </w:r>
            <w:r w:rsidR="005538FE" w:rsidRPr="0087216C">
              <w:rPr>
                <w:rFonts w:ascii="Times New Roman" w:hAnsi="Times New Roman"/>
                <w:sz w:val="24"/>
                <w:szCs w:val="24"/>
                <w:lang w:val="bg-BG"/>
              </w:rPr>
              <w:t>извън тяхното предназначение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10</w:t>
            </w:r>
          </w:p>
        </w:tc>
      </w:tr>
      <w:tr w:rsidR="007F3AA4" w:rsidRPr="0087216C" w:rsidTr="007F3AA4">
        <w:trPr>
          <w:trHeight w:val="83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Запитвания относно законността да се изисква ЕГН при отказ от услуга на потребители на цифрова телевизия от</w:t>
            </w:r>
            <w:r w:rsidR="005538FE" w:rsidRPr="0087216C">
              <w:rPr>
                <w:rFonts w:ascii="Times New Roman" w:eastAsia="Times New Roman" w:hAnsi="Times New Roman"/>
                <w:sz w:val="24"/>
                <w:szCs w:val="24"/>
                <w:lang w:val="bg-BG" w:eastAsia="bg-BG"/>
              </w:rPr>
              <w:t xml:space="preserve"> „Близу Медиа енд Броудбенд” ЕАД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7</w:t>
            </w:r>
          </w:p>
        </w:tc>
      </w:tr>
      <w:tr w:rsidR="007F3AA4" w:rsidRPr="0087216C" w:rsidTr="007F3AA4">
        <w:trPr>
          <w:trHeight w:val="80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Запитвания от чуждестранни физически лица относно</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тълкуване на новия регламент за защита на лични данни на ЕС, както и въпро</w:t>
            </w:r>
            <w:r w:rsidR="005538FE" w:rsidRPr="0087216C">
              <w:rPr>
                <w:rFonts w:ascii="Times New Roman" w:eastAsia="Times New Roman" w:hAnsi="Times New Roman"/>
                <w:sz w:val="24"/>
                <w:szCs w:val="24"/>
                <w:lang w:val="bg-BG" w:eastAsia="bg-BG"/>
              </w:rPr>
              <w:t>си, свързани с шенгенската виза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5</w:t>
            </w:r>
          </w:p>
        </w:tc>
      </w:tr>
      <w:tr w:rsidR="007F3AA4" w:rsidRPr="0087216C" w:rsidTr="007F3AA4">
        <w:trPr>
          <w:trHeight w:val="80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Въпроси относно изискването на информация за ЕГН от куриерските фирми при изпращане/получ</w:t>
            </w:r>
            <w:r w:rsidR="005538FE" w:rsidRPr="0087216C">
              <w:rPr>
                <w:rFonts w:ascii="Times New Roman" w:eastAsia="Times New Roman" w:hAnsi="Times New Roman"/>
                <w:sz w:val="24"/>
                <w:szCs w:val="24"/>
                <w:lang w:val="bg-BG" w:eastAsia="bg-BG"/>
              </w:rPr>
              <w:t>аване на стоки с наложен платеж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7</w:t>
            </w:r>
          </w:p>
        </w:tc>
      </w:tr>
      <w:tr w:rsidR="007F3AA4" w:rsidRPr="0087216C" w:rsidTr="007F3AA4">
        <w:trPr>
          <w:trHeight w:val="44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firstLine="33"/>
              <w:jc w:val="both"/>
              <w:textAlignment w:val="auto"/>
              <w:rPr>
                <w:rFonts w:ascii="Times New Roman" w:hAnsi="Times New Roman"/>
                <w:sz w:val="24"/>
                <w:szCs w:val="24"/>
                <w:lang w:val="bg-BG"/>
              </w:rPr>
            </w:pPr>
            <w:r w:rsidRPr="0087216C">
              <w:rPr>
                <w:rFonts w:ascii="Times New Roman" w:hAnsi="Times New Roman"/>
                <w:sz w:val="24"/>
                <w:szCs w:val="24"/>
                <w:lang w:val="bg-BG"/>
              </w:rPr>
              <w:t>Детски конку</w:t>
            </w:r>
            <w:r w:rsidR="005538FE" w:rsidRPr="0087216C">
              <w:rPr>
                <w:rFonts w:ascii="Times New Roman" w:hAnsi="Times New Roman"/>
                <w:sz w:val="24"/>
                <w:szCs w:val="24"/>
                <w:lang w:val="bg-BG"/>
              </w:rPr>
              <w:t>рс „Какво другите знаят за мен“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AA4" w:rsidRPr="0087216C" w:rsidRDefault="007F3AA4" w:rsidP="007F3AA4">
            <w:pPr>
              <w:suppressAutoHyphens w:val="0"/>
              <w:spacing w:before="120" w:after="120" w:line="240" w:lineRule="auto"/>
              <w:ind w:left="57" w:hanging="52"/>
              <w:jc w:val="center"/>
              <w:textAlignment w:val="auto"/>
              <w:rPr>
                <w:rFonts w:ascii="Times New Roman" w:hAnsi="Times New Roman"/>
                <w:sz w:val="24"/>
                <w:szCs w:val="24"/>
                <w:lang w:val="bg-BG"/>
              </w:rPr>
            </w:pPr>
            <w:r w:rsidRPr="0087216C">
              <w:rPr>
                <w:rFonts w:ascii="Times New Roman" w:hAnsi="Times New Roman"/>
                <w:sz w:val="24"/>
                <w:szCs w:val="24"/>
                <w:lang w:val="bg-BG"/>
              </w:rPr>
              <w:t>4</w:t>
            </w:r>
          </w:p>
        </w:tc>
      </w:tr>
    </w:tbl>
    <w:p w:rsidR="009268F4" w:rsidRPr="0087216C" w:rsidRDefault="009268F4" w:rsidP="00967822">
      <w:pPr>
        <w:suppressAutoHyphens w:val="0"/>
        <w:spacing w:after="120" w:line="360" w:lineRule="auto"/>
        <w:ind w:firstLine="709"/>
        <w:jc w:val="both"/>
        <w:textAlignment w:val="auto"/>
        <w:rPr>
          <w:rFonts w:ascii="Times New Roman" w:hAnsi="Times New Roman"/>
          <w:sz w:val="24"/>
          <w:szCs w:val="24"/>
          <w:lang w:val="bg-BG"/>
        </w:rPr>
      </w:pPr>
    </w:p>
    <w:p w:rsidR="00E016EB" w:rsidRPr="0087216C" w:rsidRDefault="00E016EB" w:rsidP="00967822">
      <w:pPr>
        <w:suppressAutoHyphens w:val="0"/>
        <w:spacing w:after="120" w:line="360" w:lineRule="auto"/>
        <w:rPr>
          <w:rFonts w:ascii="Times New Roman" w:hAnsi="Times New Roman"/>
          <w:sz w:val="24"/>
          <w:szCs w:val="24"/>
          <w:lang w:val="bg-BG"/>
        </w:rPr>
      </w:pPr>
      <w:r w:rsidRPr="0087216C">
        <w:rPr>
          <w:rFonts w:ascii="Times New Roman" w:hAnsi="Times New Roman"/>
          <w:sz w:val="24"/>
          <w:szCs w:val="24"/>
          <w:lang w:val="bg-BG"/>
        </w:rPr>
        <w:br w:type="page"/>
      </w:r>
    </w:p>
    <w:p w:rsidR="00792ED9" w:rsidRPr="0087216C" w:rsidRDefault="00792ED9" w:rsidP="00967822">
      <w:pPr>
        <w:tabs>
          <w:tab w:val="left" w:pos="851"/>
        </w:tabs>
        <w:suppressAutoHyphens w:val="0"/>
        <w:spacing w:after="120" w:line="360" w:lineRule="auto"/>
        <w:ind w:firstLine="709"/>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lastRenderedPageBreak/>
        <w:t>V. Контролна и административнонаказателна дейност</w:t>
      </w:r>
    </w:p>
    <w:p w:rsidR="00792ED9" w:rsidRPr="0087216C" w:rsidRDefault="00792ED9" w:rsidP="00967822">
      <w:pPr>
        <w:tabs>
          <w:tab w:val="left" w:pos="851"/>
        </w:tabs>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 Контролна дейност</w:t>
      </w:r>
    </w:p>
    <w:p w:rsidR="00792ED9" w:rsidRPr="0087216C" w:rsidRDefault="00792ED9" w:rsidP="00967822">
      <w:pPr>
        <w:tabs>
          <w:tab w:val="left" w:pos="851"/>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Редът и методите за осъществяване на цялостната контролна дейност на КЗЛД се уреждат с разпоредбите на ЗЗЛД, ПДКЗЛДНА, Наредба №1 от 30.01.2013</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за минималното ниво на технически и организационни мерки и допустимия вид защита на личните данни (Наредбата), Инструкцията за контролната дейност, Методиката за извършване на секторна проверка и други вътрешноведомствени актове.</w:t>
      </w:r>
    </w:p>
    <w:p w:rsidR="00792ED9" w:rsidRPr="0087216C" w:rsidRDefault="00792ED9" w:rsidP="00967822">
      <w:pPr>
        <w:tabs>
          <w:tab w:val="left" w:pos="851"/>
        </w:tabs>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развива контролна дейност в следните направления:</w:t>
      </w:r>
    </w:p>
    <w:p w:rsidR="00792ED9" w:rsidRPr="0087216C" w:rsidRDefault="00792ED9" w:rsidP="003A60F5">
      <w:pPr>
        <w:numPr>
          <w:ilvl w:val="0"/>
          <w:numId w:val="6"/>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осъществява пряк контрол спрямо </w:t>
      </w:r>
      <w:r w:rsidR="00DC0C48"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в публичния и частния сектор;</w:t>
      </w:r>
    </w:p>
    <w:p w:rsidR="00792ED9" w:rsidRPr="0087216C" w:rsidRDefault="00792ED9" w:rsidP="003A60F5">
      <w:pPr>
        <w:numPr>
          <w:ilvl w:val="0"/>
          <w:numId w:val="6"/>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подпомага </w:t>
      </w:r>
      <w:r w:rsidR="00DC0C48"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с консултации и указания по спазване на нормативните актове и по предприемане на мерки за защита на обработваните лични данни;</w:t>
      </w:r>
    </w:p>
    <w:p w:rsidR="00792ED9" w:rsidRPr="0087216C" w:rsidRDefault="00792ED9" w:rsidP="003A60F5">
      <w:pPr>
        <w:numPr>
          <w:ilvl w:val="0"/>
          <w:numId w:val="6"/>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анализира текущо дейността на </w:t>
      </w:r>
      <w:r w:rsidR="00DC0C48"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за спазване на нормативните актове по защита на личните данни;</w:t>
      </w:r>
    </w:p>
    <w:p w:rsidR="00792ED9" w:rsidRPr="0087216C" w:rsidRDefault="00792ED9" w:rsidP="003A60F5">
      <w:pPr>
        <w:numPr>
          <w:ilvl w:val="0"/>
          <w:numId w:val="6"/>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установява нарушения и налага наказания на основание и по реда на ЗЗЛД и Закона за административните нарушения и наказания (ЗАНН).</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Контролът, предвиден в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12 от ЗЗЛД, се осъществява пряко от председателя и членовете на КЗЛД и от упълномощените за целта служители от специализираната администрация</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 xml:space="preserve">отдел „Контрол и административнонаказателни производства“, дирекция „Правни производства и надзор“. При необходимост в зависимост от предмета и задачите на съответната проверка допълнително се упълномощават и участват служители от други отдели/дирекции на </w:t>
      </w:r>
      <w:r w:rsidR="00DC0C48"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Дейността по този вид контрол обхваща извършването на проверки на </w:t>
      </w:r>
      <w:r w:rsidR="00DC0C48"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за изясняване на факти и обстоятелства и събиране на необходимите доказателства. </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Целта на проверките е установяване на:</w:t>
      </w:r>
    </w:p>
    <w:p w:rsidR="00792ED9" w:rsidRPr="0087216C" w:rsidRDefault="00792ED9" w:rsidP="003A60F5">
      <w:pPr>
        <w:numPr>
          <w:ilvl w:val="0"/>
          <w:numId w:val="7"/>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основанието за обработване на лични данни;</w:t>
      </w:r>
    </w:p>
    <w:p w:rsidR="00792ED9" w:rsidRPr="0087216C" w:rsidRDefault="00792ED9" w:rsidP="003A60F5">
      <w:pPr>
        <w:numPr>
          <w:ilvl w:val="0"/>
          <w:numId w:val="7"/>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реда за водене на регистъра за лични данни;</w:t>
      </w:r>
    </w:p>
    <w:p w:rsidR="00792ED9" w:rsidRPr="0087216C" w:rsidRDefault="00792ED9" w:rsidP="003A60F5">
      <w:pPr>
        <w:numPr>
          <w:ilvl w:val="0"/>
          <w:numId w:val="7"/>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целите, за които се обработват личните данни;</w:t>
      </w:r>
    </w:p>
    <w:p w:rsidR="00792ED9" w:rsidRPr="0087216C" w:rsidRDefault="00792ED9" w:rsidP="003A60F5">
      <w:pPr>
        <w:numPr>
          <w:ilvl w:val="0"/>
          <w:numId w:val="7"/>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пропорционалността, точността и актуалността на данните;</w:t>
      </w:r>
    </w:p>
    <w:p w:rsidR="00792ED9" w:rsidRPr="0087216C" w:rsidRDefault="00792ED9" w:rsidP="003A60F5">
      <w:pPr>
        <w:numPr>
          <w:ilvl w:val="0"/>
          <w:numId w:val="7"/>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съответствието на степента на защита на обработваните данни с Наредбата.</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Контролът се осъществява чрез извършване на посочените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 xml:space="preserve">12 от ЗЗЛД три вида проверки - предварителни, текущи и последващи проверки. </w:t>
      </w:r>
      <w:r w:rsidRPr="0087216C">
        <w:rPr>
          <w:rFonts w:ascii="Times New Roman" w:eastAsia="Times New Roman" w:hAnsi="Times New Roman"/>
          <w:bCs/>
          <w:sz w:val="24"/>
          <w:szCs w:val="24"/>
          <w:lang w:val="bg-BG" w:eastAsia="bg-BG"/>
        </w:rPr>
        <w:t>За изясняване на факти и обстоятелства във връзка с подадени жалби, сигнали и в изпълнение на решения на КЗЛД се извършват проверки на място, което в повечето случаи е свързано с командировки на проверяващи екипи в страната и по-рядко в чужбина.</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Форма на контрол е и дейността по разглеждане на различни искания, за които не се налага извършване на проверки по смисъла на ЗЗЛД. Тази дейност включва запознаване с относимата нормативна уредба, искане на писмени отговори и/или становища от съответните </w:t>
      </w:r>
      <w:r w:rsidR="00DC0C48"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указване на определени действия, консултации и др., както и задължително уведомяване на подателя на съответното искане.</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Проверките приключват с изготвяне на констативен акт, като в зависимост от констатациите с него може да се направи и предложение за издаване на задължително предписание. При установяване на административно нарушение на разпоредби от ЗЗЛД се образува административнонаказателно производство по реда на ЗАНН.</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са назначени 1146 проверки, от които:</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предварителни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1016;</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текущи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73;</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последващи</w:t>
      </w:r>
      <w:r w:rsidR="00E016EB" w:rsidRPr="0087216C">
        <w:rPr>
          <w:rFonts w:ascii="Times New Roman" w:eastAsia="Times New Roman" w:hAnsi="Times New Roman"/>
          <w:sz w:val="24"/>
          <w:szCs w:val="24"/>
          <w:lang w:val="bg-BG" w:eastAsia="bg-BG"/>
        </w:rPr>
        <w:t xml:space="preserve"> – </w:t>
      </w:r>
      <w:r w:rsidR="00587134" w:rsidRPr="0087216C">
        <w:rPr>
          <w:rFonts w:ascii="Times New Roman" w:eastAsia="Times New Roman" w:hAnsi="Times New Roman"/>
          <w:sz w:val="24"/>
          <w:szCs w:val="24"/>
          <w:lang w:val="bg-BG" w:eastAsia="bg-BG"/>
        </w:rPr>
        <w:t>57.</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Общият брой извършени проверки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е 938 </w:t>
      </w:r>
      <w:r w:rsidR="00587134" w:rsidRPr="0087216C">
        <w:rPr>
          <w:rFonts w:ascii="Times New Roman" w:eastAsia="Times New Roman" w:hAnsi="Times New Roman"/>
          <w:sz w:val="24"/>
          <w:szCs w:val="24"/>
          <w:lang w:val="bg-BG" w:eastAsia="bg-BG"/>
        </w:rPr>
        <w:t>(ф</w:t>
      </w:r>
      <w:r w:rsidRPr="0087216C">
        <w:rPr>
          <w:rFonts w:ascii="Times New Roman" w:eastAsia="Times New Roman" w:hAnsi="Times New Roman"/>
          <w:sz w:val="24"/>
          <w:szCs w:val="24"/>
          <w:lang w:val="bg-BG" w:eastAsia="bg-BG"/>
        </w:rPr>
        <w:t>иг. 8), в т.ч. и назначени през 2016</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от които:</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eastAsia="Times New Roman" w:hAnsi="Times New Roman"/>
          <w:sz w:val="24"/>
          <w:szCs w:val="24"/>
          <w:lang w:val="bg-BG"/>
        </w:rPr>
      </w:pPr>
      <w:r w:rsidRPr="0087216C">
        <w:rPr>
          <w:rFonts w:ascii="Times New Roman" w:eastAsia="Times New Roman" w:hAnsi="Times New Roman"/>
          <w:sz w:val="24"/>
          <w:szCs w:val="24"/>
          <w:lang w:val="bg-BG" w:eastAsia="bg-BG"/>
        </w:rPr>
        <w:t>предварителни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825;</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текущи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54;</w:t>
      </w:r>
    </w:p>
    <w:p w:rsidR="00792ED9" w:rsidRPr="0087216C" w:rsidRDefault="00792ED9" w:rsidP="003A60F5">
      <w:pPr>
        <w:numPr>
          <w:ilvl w:val="0"/>
          <w:numId w:val="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последващи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59.</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са постъпили 200 искания, от които 177 са приключени, в т.ч. и назначени през 2016</w:t>
      </w:r>
      <w:r w:rsidR="00E016EB" w:rsidRPr="0087216C">
        <w:rPr>
          <w:rFonts w:ascii="Times New Roman" w:eastAsia="Times New Roman" w:hAnsi="Times New Roman"/>
          <w:sz w:val="24"/>
          <w:szCs w:val="24"/>
          <w:lang w:val="bg-BG" w:eastAsia="bg-BG"/>
        </w:rPr>
        <w:t> г.</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p>
    <w:p w:rsidR="00792ED9" w:rsidRPr="0087216C" w:rsidRDefault="00792ED9" w:rsidP="00BB7FAA">
      <w:pPr>
        <w:suppressAutoHyphens w:val="0"/>
        <w:spacing w:after="120" w:line="360" w:lineRule="auto"/>
        <w:jc w:val="both"/>
        <w:textAlignment w:val="auto"/>
        <w:rPr>
          <w:rFonts w:ascii="Times New Roman" w:hAnsi="Times New Roman"/>
          <w:sz w:val="24"/>
          <w:szCs w:val="24"/>
          <w:lang w:val="bg-BG"/>
        </w:rPr>
      </w:pPr>
    </w:p>
    <w:p w:rsidR="00A45CF8" w:rsidRDefault="00A45CF8" w:rsidP="00BB7FAA">
      <w:pPr>
        <w:suppressAutoHyphens w:val="0"/>
        <w:spacing w:after="120" w:line="360" w:lineRule="auto"/>
        <w:jc w:val="center"/>
        <w:textAlignment w:val="auto"/>
        <w:rPr>
          <w:rFonts w:ascii="Times New Roman" w:eastAsia="Times New Roman" w:hAnsi="Times New Roman"/>
          <w:b/>
          <w:sz w:val="24"/>
          <w:szCs w:val="24"/>
          <w:lang w:val="bg-BG" w:eastAsia="bg-BG"/>
        </w:rPr>
      </w:pPr>
      <w:r w:rsidRPr="00C96D24">
        <w:rPr>
          <w:rFonts w:ascii="Times New Roman" w:eastAsiaTheme="minorEastAsia" w:hAnsi="Times New Roman"/>
          <w:noProof/>
          <w:sz w:val="24"/>
          <w:szCs w:val="24"/>
          <w:lang w:val="bg-BG" w:eastAsia="bg-BG"/>
        </w:rPr>
        <w:lastRenderedPageBreak/>
        <w:drawing>
          <wp:inline distT="0" distB="0" distL="0" distR="0" wp14:anchorId="605B3462" wp14:editId="25F58951">
            <wp:extent cx="5760085" cy="3140710"/>
            <wp:effectExtent l="57150" t="38100" r="50165" b="78740"/>
            <wp:docPr id="23"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2ED9" w:rsidRPr="0087216C" w:rsidRDefault="00792ED9" w:rsidP="00BB7FAA">
      <w:pPr>
        <w:suppressAutoHyphens w:val="0"/>
        <w:spacing w:after="120" w:line="360" w:lineRule="auto"/>
        <w:jc w:val="center"/>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Фиг. 8</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 резултат на контролната дейност се съставят 938 констативни акта, издават</w:t>
      </w:r>
      <w:r w:rsidR="00587134" w:rsidRPr="0087216C">
        <w:rPr>
          <w:rFonts w:ascii="Times New Roman" w:eastAsia="Times New Roman" w:hAnsi="Times New Roman"/>
          <w:sz w:val="24"/>
          <w:szCs w:val="24"/>
          <w:lang w:val="bg-BG" w:eastAsia="bg-BG"/>
        </w:rPr>
        <w:t xml:space="preserve"> се 17 задължителни предписания</w:t>
      </w:r>
      <w:r w:rsidRPr="0087216C">
        <w:rPr>
          <w:rFonts w:ascii="Times New Roman" w:eastAsia="Times New Roman" w:hAnsi="Times New Roman"/>
          <w:sz w:val="24"/>
          <w:szCs w:val="24"/>
          <w:lang w:val="bg-BG" w:eastAsia="bg-BG"/>
        </w:rPr>
        <w:t xml:space="preserve"> и се съставят 11 акта за установяване на административни нарушения.</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От сравнителната статистика е видно, че е налице значително увеличение на всички видове преписки - каквито са проверките, исканията и сигналите. Малката разлика между назначените и извършените преписки налага извода за бързина и срочност при отработването им. Във връзка със специфичните условия, в които се обработват личните данни, се прави диференцирано разграничение. В изпълнение на своята дейност през 2017</w:t>
      </w:r>
      <w:r w:rsidR="00E016EB" w:rsidRPr="0087216C">
        <w:rPr>
          <w:rFonts w:ascii="Times New Roman" w:hAnsi="Times New Roman"/>
          <w:sz w:val="24"/>
          <w:szCs w:val="24"/>
          <w:lang w:val="bg-BG" w:eastAsia="bg-BG"/>
        </w:rPr>
        <w:t> г.</w:t>
      </w:r>
      <w:r w:rsidRPr="0087216C">
        <w:rPr>
          <w:rFonts w:ascii="Times New Roman" w:hAnsi="Times New Roman"/>
          <w:sz w:val="24"/>
          <w:szCs w:val="24"/>
          <w:lang w:val="bg-BG" w:eastAsia="bg-BG"/>
        </w:rPr>
        <w:t xml:space="preserve"> КЗЛД извършва следните проверки по сектори и направления:</w:t>
      </w:r>
    </w:p>
    <w:tbl>
      <w:tblPr>
        <w:tblW w:w="7796" w:type="dxa"/>
        <w:tblInd w:w="959" w:type="dxa"/>
        <w:tblCellMar>
          <w:left w:w="10" w:type="dxa"/>
          <w:right w:w="10" w:type="dxa"/>
        </w:tblCellMar>
        <w:tblLook w:val="0000" w:firstRow="0" w:lastRow="0" w:firstColumn="0" w:lastColumn="0" w:noHBand="0" w:noVBand="0"/>
      </w:tblPr>
      <w:tblGrid>
        <w:gridCol w:w="6520"/>
        <w:gridCol w:w="1276"/>
      </w:tblGrid>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92ED9" w:rsidRPr="0087216C" w:rsidRDefault="00792ED9" w:rsidP="00700820">
            <w:pPr>
              <w:suppressAutoHyphens w:val="0"/>
              <w:spacing w:before="120" w:after="120" w:line="360" w:lineRule="auto"/>
              <w:ind w:firstLine="709"/>
              <w:jc w:val="center"/>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СЕКТОР / НАПРАВЛЕНИЕ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92ED9" w:rsidRPr="0087216C" w:rsidRDefault="00792ED9" w:rsidP="00700820">
            <w:pPr>
              <w:suppressAutoHyphens w:val="0"/>
              <w:spacing w:before="120" w:after="120" w:line="360" w:lineRule="auto"/>
              <w:jc w:val="center"/>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БРОЙ</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Здравеопазване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460</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Образование и обучение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190</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Търговия 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73</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Видеонаблюдение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42</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ЮЛ с нестопанска цел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27</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Производство и търговия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19</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Хотелиерство и ресторантьорство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16</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Финансово-счетоводни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14</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Юридически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14</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Информационни технологии 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13</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Консултантска дейност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11</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Държавна, областна и общинска администрация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10</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Застраховане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8</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Недвижими имоти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6</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Човешки ресурси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6</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Транспорт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5</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Социални дейности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4</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Строителство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4</w:t>
            </w:r>
          </w:p>
        </w:tc>
      </w:tr>
      <w:tr w:rsidR="00792ED9" w:rsidRPr="0087216C" w:rsidTr="00164823">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ind w:firstLine="317"/>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Други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2ED9" w:rsidRPr="0087216C" w:rsidRDefault="00792ED9" w:rsidP="00700820">
            <w:pPr>
              <w:suppressAutoHyphens w:val="0"/>
              <w:spacing w:before="120" w:after="120" w:line="240" w:lineRule="auto"/>
              <w:jc w:val="center"/>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22</w:t>
            </w:r>
          </w:p>
        </w:tc>
      </w:tr>
    </w:tbl>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1.1. Предварителни проверки</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 xml:space="preserve">17б от ЗЗЛД този вид проверки задължително се извършват преди вписване на </w:t>
      </w:r>
      <w:r w:rsidR="00700820"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в регистъра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 xml:space="preserve">2 от ЗЗЛД в случаите, когато </w:t>
      </w:r>
      <w:r w:rsidR="00700820"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е заявил обработване на специално защитени данни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5,</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ЗЗЛД (които се отнасят до здравето, сексуалния живот или до човешкия геном, разкриващи расов или етнически произход; политически, религиозни, философски, политически убеждения и</w:t>
      </w:r>
      <w:r w:rsidR="00587134" w:rsidRPr="0087216C">
        <w:rPr>
          <w:rFonts w:ascii="Times New Roman" w:eastAsia="Times New Roman" w:hAnsi="Times New Roman"/>
          <w:sz w:val="24"/>
          <w:szCs w:val="24"/>
          <w:lang w:val="bg-BG" w:eastAsia="bg-BG"/>
        </w:rPr>
        <w:t xml:space="preserve"> членство в такива организации)</w:t>
      </w:r>
      <w:r w:rsidRPr="0087216C">
        <w:rPr>
          <w:rFonts w:ascii="Times New Roman" w:eastAsia="Times New Roman" w:hAnsi="Times New Roman"/>
          <w:sz w:val="24"/>
          <w:szCs w:val="24"/>
          <w:lang w:val="bg-BG" w:eastAsia="bg-BG"/>
        </w:rPr>
        <w:t xml:space="preserve"> или на данни, чието обработване съгласно решение на КЗЛД застрашава правата и законните интереси на физическите лица.</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Предварителните проверки имат за цел установяване на предприетите от </w:t>
      </w:r>
      <w:r w:rsidR="00700820"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технически и организационни мерки при обработване на лични данни и допустимия вид защита и съответствието им с изискванията на Наредбата.</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Предварителните проверки приключват с вписване на </w:t>
      </w:r>
      <w:r w:rsidR="00700820"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в регистъра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 xml:space="preserve">2 от ЗЗЛД, с издаване на задължително предписание относно условията </w:t>
      </w:r>
      <w:r w:rsidRPr="0087216C">
        <w:rPr>
          <w:rFonts w:ascii="Times New Roman" w:eastAsia="Times New Roman" w:hAnsi="Times New Roman"/>
          <w:sz w:val="24"/>
          <w:szCs w:val="24"/>
          <w:lang w:val="bg-BG" w:eastAsia="bg-BG"/>
        </w:rPr>
        <w:lastRenderedPageBreak/>
        <w:t>за обработване на лични данни и воденето на регистър на лични данни или с отказ от вписване.</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се извършват общо</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825 предварителни проверки, в т.ч. 21 проверки от предходни години с отказ за вписване.</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Основен проблем при извършване на този вид проверки, както и в предходни години, остава осъществяването на кореспонденция с </w:t>
      </w:r>
      <w:r w:rsidR="00700820"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 цел изискване на необходимите документи за приключване на проверката. Най-честите причини за това са непотърсена кореспонденция, промяна на адреси, неточности в подадените заявления, както и неизпращане на изисканите документи след надлежно получено писмо.</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Като друг важен проблем при тези проверки може да се посочи често срещаното ниско качество на инструкциите за защита на личните данни, които </w:t>
      </w:r>
      <w:r w:rsidR="00700820" w:rsidRPr="0087216C">
        <w:rPr>
          <w:rFonts w:ascii="Times New Roman" w:hAnsi="Times New Roman"/>
          <w:sz w:val="24"/>
          <w:szCs w:val="24"/>
          <w:lang w:val="bg-BG"/>
        </w:rPr>
        <w:t>АЛД</w:t>
      </w:r>
      <w:r w:rsidRPr="0087216C">
        <w:rPr>
          <w:rFonts w:ascii="Times New Roman" w:hAnsi="Times New Roman"/>
          <w:sz w:val="24"/>
          <w:szCs w:val="24"/>
          <w:lang w:val="bg-BG" w:eastAsia="bg-BG"/>
        </w:rPr>
        <w:t xml:space="preserve"> трябва да са приели в съответствие с изискванията на</w:t>
      </w:r>
      <w:r w:rsidR="00E016EB" w:rsidRPr="0087216C">
        <w:rPr>
          <w:rFonts w:ascii="Times New Roman" w:hAnsi="Times New Roman"/>
          <w:sz w:val="24"/>
          <w:szCs w:val="24"/>
          <w:lang w:val="bg-BG" w:eastAsia="bg-BG"/>
        </w:rPr>
        <w:t xml:space="preserve"> чл. </w:t>
      </w:r>
      <w:r w:rsidRPr="0087216C">
        <w:rPr>
          <w:rFonts w:ascii="Times New Roman" w:hAnsi="Times New Roman"/>
          <w:sz w:val="24"/>
          <w:szCs w:val="24"/>
          <w:lang w:val="bg-BG" w:eastAsia="bg-BG"/>
        </w:rPr>
        <w:t>23,</w:t>
      </w:r>
      <w:r w:rsidR="00E016EB" w:rsidRPr="0087216C">
        <w:rPr>
          <w:rFonts w:ascii="Times New Roman" w:hAnsi="Times New Roman"/>
          <w:sz w:val="24"/>
          <w:szCs w:val="24"/>
          <w:lang w:val="bg-BG" w:eastAsia="bg-BG"/>
        </w:rPr>
        <w:t xml:space="preserve"> ал. </w:t>
      </w:r>
      <w:r w:rsidRPr="0087216C">
        <w:rPr>
          <w:rFonts w:ascii="Times New Roman" w:hAnsi="Times New Roman"/>
          <w:sz w:val="24"/>
          <w:szCs w:val="24"/>
          <w:lang w:val="bg-BG" w:eastAsia="bg-BG"/>
        </w:rPr>
        <w:t>4 от ЗЗЛД и</w:t>
      </w:r>
      <w:r w:rsidR="00E016EB" w:rsidRPr="0087216C">
        <w:rPr>
          <w:rFonts w:ascii="Times New Roman" w:hAnsi="Times New Roman"/>
          <w:sz w:val="24"/>
          <w:szCs w:val="24"/>
          <w:lang w:val="bg-BG" w:eastAsia="bg-BG"/>
        </w:rPr>
        <w:t xml:space="preserve"> чл. </w:t>
      </w:r>
      <w:r w:rsidRPr="0087216C">
        <w:rPr>
          <w:rFonts w:ascii="Times New Roman" w:hAnsi="Times New Roman"/>
          <w:sz w:val="24"/>
          <w:szCs w:val="24"/>
          <w:lang w:val="bg-BG" w:eastAsia="bg-BG"/>
        </w:rPr>
        <w:t>19,</w:t>
      </w:r>
      <w:r w:rsidR="00E016EB" w:rsidRPr="0087216C">
        <w:rPr>
          <w:rFonts w:ascii="Times New Roman" w:hAnsi="Times New Roman"/>
          <w:sz w:val="24"/>
          <w:szCs w:val="24"/>
          <w:lang w:val="bg-BG" w:eastAsia="bg-BG"/>
        </w:rPr>
        <w:t xml:space="preserve"> т. </w:t>
      </w:r>
      <w:r w:rsidRPr="0087216C">
        <w:rPr>
          <w:rFonts w:ascii="Times New Roman" w:hAnsi="Times New Roman"/>
          <w:sz w:val="24"/>
          <w:szCs w:val="24"/>
          <w:lang w:val="bg-BG" w:eastAsia="bg-BG"/>
        </w:rPr>
        <w:t xml:space="preserve">2 от Наредбата. Това се дължи на недостатъчно или липса на познаване на относимото законодателство и проблематиката по защита на личните данни в дейността им. Тази констатация се потвърждава изцяло и при извършените проверки в сектор „Образование“ и „Здравеопазване“. Освен провежданите обучения по сектори, които </w:t>
      </w:r>
      <w:r w:rsidR="00700820" w:rsidRPr="0087216C">
        <w:rPr>
          <w:rFonts w:ascii="Times New Roman" w:hAnsi="Times New Roman"/>
          <w:sz w:val="24"/>
          <w:szCs w:val="24"/>
          <w:lang w:val="bg-BG" w:eastAsia="bg-BG"/>
        </w:rPr>
        <w:t>КЗЛД</w:t>
      </w:r>
      <w:r w:rsidRPr="0087216C">
        <w:rPr>
          <w:rFonts w:ascii="Times New Roman" w:hAnsi="Times New Roman"/>
          <w:sz w:val="24"/>
          <w:szCs w:val="24"/>
          <w:lang w:val="bg-BG" w:eastAsia="bg-BG"/>
        </w:rPr>
        <w:t xml:space="preserve"> планира и провежда периодично през текущата година, във всеки конкретен случай по дадена предварителна проверка съответният служител, на когото тя е възложена, оказва необходимото съдействие за привеждане на инструкцията в съответствие със ЗЗЛД.</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1.2. Текущи проверки</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Макар и значително по-малко на брой в сравнение с предварителните проверки, но с по-голя</w:t>
      </w:r>
      <w:r w:rsidR="00587134" w:rsidRPr="0087216C">
        <w:rPr>
          <w:rFonts w:ascii="Times New Roman" w:eastAsia="Times New Roman" w:hAnsi="Times New Roman"/>
          <w:sz w:val="24"/>
          <w:szCs w:val="24"/>
          <w:lang w:val="bg-BG" w:eastAsia="bg-BG"/>
        </w:rPr>
        <w:t>ма фактическа и правна сложност</w:t>
      </w:r>
      <w:r w:rsidRPr="0087216C">
        <w:rPr>
          <w:rFonts w:ascii="Times New Roman" w:eastAsia="Times New Roman" w:hAnsi="Times New Roman"/>
          <w:sz w:val="24"/>
          <w:szCs w:val="24"/>
          <w:lang w:val="bg-BG" w:eastAsia="bg-BG"/>
        </w:rPr>
        <w:t xml:space="preserve"> са текущите проверки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3 от ЗЗЛД.</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Съгласно ЗЗЛД тези проверки се извършват по молба на заинтересовани лица, както и по инициатива на КЗЛД въз основа на приет от нея план за контролна дейност за съответната година.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През разглеждания период се извършват 54 </w:t>
      </w:r>
      <w:r w:rsidR="00587134" w:rsidRPr="0087216C">
        <w:rPr>
          <w:rFonts w:ascii="Times New Roman" w:eastAsia="Times New Roman" w:hAnsi="Times New Roman"/>
          <w:sz w:val="24"/>
          <w:szCs w:val="24"/>
          <w:lang w:val="bg-BG" w:eastAsia="bg-BG"/>
        </w:rPr>
        <w:t>текущи проверки (ф</w:t>
      </w:r>
      <w:r w:rsidRPr="0087216C">
        <w:rPr>
          <w:rFonts w:ascii="Times New Roman" w:eastAsia="Times New Roman" w:hAnsi="Times New Roman"/>
          <w:sz w:val="24"/>
          <w:szCs w:val="24"/>
          <w:lang w:val="bg-BG" w:eastAsia="bg-BG"/>
        </w:rPr>
        <w:t xml:space="preserve">иг. 8), в резултат на които се съставят 7 акта за установяване на административни нарушения (АУАН) и се издават 7 задължителни предписания (ЗП).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Проверки са извършени във връзка със спазване разпоредбите на ЗЗЛД по отношение на:</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н</w:t>
      </w:r>
      <w:r w:rsidR="00792ED9" w:rsidRPr="0087216C">
        <w:rPr>
          <w:rFonts w:ascii="Times New Roman" w:eastAsia="Times New Roman" w:hAnsi="Times New Roman"/>
          <w:sz w:val="24"/>
          <w:szCs w:val="24"/>
          <w:lang w:val="bg-BG" w:eastAsia="bg-BG"/>
        </w:rPr>
        <w:t xml:space="preserve">аличие на предприети технически и организационни мерки за защита на личните данни в съответствие със ЗЗЛД и Наредба </w:t>
      </w:r>
      <w:r w:rsidRPr="0087216C">
        <w:rPr>
          <w:rFonts w:ascii="Times New Roman" w:eastAsia="Times New Roman" w:hAnsi="Times New Roman"/>
          <w:sz w:val="24"/>
          <w:szCs w:val="24"/>
          <w:lang w:val="bg-BG" w:eastAsia="bg-BG"/>
        </w:rPr>
        <w:t>№</w:t>
      </w:r>
      <w:r w:rsidR="00792ED9" w:rsidRPr="0087216C">
        <w:rPr>
          <w:rFonts w:ascii="Times New Roman" w:eastAsia="Times New Roman" w:hAnsi="Times New Roman"/>
          <w:sz w:val="24"/>
          <w:szCs w:val="24"/>
          <w:lang w:val="bg-BG" w:eastAsia="bg-BG"/>
        </w:rPr>
        <w:t>1 от 30 януари 2013</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н</w:t>
      </w:r>
      <w:r w:rsidR="00792ED9" w:rsidRPr="0087216C">
        <w:rPr>
          <w:rFonts w:ascii="Times New Roman" w:eastAsia="Times New Roman" w:hAnsi="Times New Roman"/>
          <w:sz w:val="24"/>
          <w:szCs w:val="24"/>
          <w:lang w:val="bg-BG" w:eastAsia="bg-BG"/>
        </w:rPr>
        <w:t>езаконосъобразно обработване на лични данни на клиенти;</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к</w:t>
      </w:r>
      <w:r w:rsidR="00792ED9" w:rsidRPr="0087216C">
        <w:rPr>
          <w:rFonts w:ascii="Times New Roman" w:eastAsia="Times New Roman" w:hAnsi="Times New Roman"/>
          <w:sz w:val="24"/>
          <w:szCs w:val="24"/>
          <w:lang w:val="bg-BG" w:eastAsia="bg-BG"/>
        </w:rPr>
        <w:t>опиране на документи за самоличност на физически лица</w:t>
      </w:r>
      <w:r w:rsidR="00E016EB" w:rsidRPr="0087216C">
        <w:rPr>
          <w:rFonts w:ascii="Times New Roman" w:eastAsia="Times New Roman" w:hAnsi="Times New Roman"/>
          <w:sz w:val="24"/>
          <w:szCs w:val="24"/>
          <w:lang w:val="bg-BG" w:eastAsia="bg-BG"/>
        </w:rPr>
        <w:t xml:space="preserve"> – </w:t>
      </w:r>
      <w:r w:rsidR="00792ED9" w:rsidRPr="0087216C">
        <w:rPr>
          <w:rFonts w:ascii="Times New Roman" w:eastAsia="Times New Roman" w:hAnsi="Times New Roman"/>
          <w:sz w:val="24"/>
          <w:szCs w:val="24"/>
          <w:lang w:val="bg-BG" w:eastAsia="bg-BG"/>
        </w:rPr>
        <w:t>клиенти на съответните дружества;</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792ED9" w:rsidRPr="0087216C">
        <w:rPr>
          <w:rFonts w:ascii="Times New Roman" w:eastAsia="Times New Roman" w:hAnsi="Times New Roman"/>
          <w:sz w:val="24"/>
          <w:szCs w:val="24"/>
          <w:lang w:val="bg-BG" w:eastAsia="bg-BG"/>
        </w:rPr>
        <w:t>съществяване на нерегламентирано видеонаблюдение от страна на физически и юридически лица;</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w:t>
      </w:r>
      <w:r w:rsidR="00792ED9" w:rsidRPr="0087216C">
        <w:rPr>
          <w:rFonts w:ascii="Times New Roman" w:eastAsia="Times New Roman" w:hAnsi="Times New Roman"/>
          <w:sz w:val="24"/>
          <w:szCs w:val="24"/>
          <w:lang w:val="bg-BG" w:eastAsia="bg-BG"/>
        </w:rPr>
        <w:t>ерегламентирано използване на база лични данни на клиенти, получени от трети лица;</w:t>
      </w:r>
    </w:p>
    <w:p w:rsidR="00792ED9" w:rsidRPr="0087216C" w:rsidRDefault="00587134" w:rsidP="003A60F5">
      <w:pPr>
        <w:numPr>
          <w:ilvl w:val="0"/>
          <w:numId w:val="9"/>
        </w:numPr>
        <w:suppressAutoHyphens w:val="0"/>
        <w:spacing w:after="120" w:line="360" w:lineRule="auto"/>
        <w:ind w:left="0" w:firstLine="1134"/>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и</w:t>
      </w:r>
      <w:r w:rsidR="00792ED9" w:rsidRPr="0087216C">
        <w:rPr>
          <w:rFonts w:ascii="Times New Roman" w:eastAsia="Times New Roman" w:hAnsi="Times New Roman"/>
          <w:sz w:val="24"/>
          <w:szCs w:val="24"/>
          <w:lang w:val="bg-BG" w:eastAsia="bg-BG"/>
        </w:rPr>
        <w:t>зпращане на нежелани телефонни съобщения на клиенти на съответните дружества.</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 най-голяма фактическа и правна сложност и значим обществен интерес е извършената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по решение на КЗЛД </w:t>
      </w:r>
      <w:r w:rsidRPr="0087216C">
        <w:rPr>
          <w:rFonts w:ascii="Times New Roman" w:hAnsi="Times New Roman"/>
          <w:sz w:val="24"/>
          <w:szCs w:val="24"/>
          <w:lang w:val="bg-BG" w:eastAsia="bg-BG"/>
        </w:rPr>
        <w:t xml:space="preserve">текуща проверка в областта на защита на личните данни в дейността на </w:t>
      </w:r>
      <w:r w:rsidR="00AB453C" w:rsidRPr="0087216C">
        <w:rPr>
          <w:rFonts w:ascii="Times New Roman" w:hAnsi="Times New Roman"/>
          <w:sz w:val="24"/>
          <w:szCs w:val="24"/>
          <w:lang w:val="bg-BG" w:eastAsia="bg-BG"/>
        </w:rPr>
        <w:t>АЛД</w:t>
      </w:r>
      <w:r w:rsidRPr="0087216C">
        <w:rPr>
          <w:rFonts w:ascii="Times New Roman" w:hAnsi="Times New Roman"/>
          <w:sz w:val="24"/>
          <w:szCs w:val="24"/>
          <w:lang w:val="bg-BG" w:eastAsia="bg-BG"/>
        </w:rPr>
        <w:t xml:space="preserve"> от сектор „Здравеопазване“ (Секторна проверка), включително на администрацията на Министерството на здравеопазването (МЗ).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Секторната проверка е втора по рода си в дейността на КЗЛД. С решение на </w:t>
      </w:r>
      <w:r w:rsidR="006A4CAF" w:rsidRPr="0087216C">
        <w:rPr>
          <w:rFonts w:ascii="Times New Roman" w:eastAsia="Times New Roman" w:hAnsi="Times New Roman"/>
          <w:sz w:val="24"/>
          <w:szCs w:val="24"/>
          <w:lang w:val="bg-BG" w:eastAsia="bg-BG"/>
        </w:rPr>
        <w:t>КЗЛД</w:t>
      </w:r>
      <w:r w:rsidRPr="0087216C">
        <w:rPr>
          <w:rFonts w:ascii="Times New Roman" w:hAnsi="Times New Roman"/>
          <w:sz w:val="24"/>
          <w:szCs w:val="24"/>
          <w:lang w:val="bg-BG" w:eastAsia="bg-BG"/>
        </w:rPr>
        <w:t xml:space="preserve"> за ръководител на проверката е определен Веселин Целков</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член на КЗЛД, а за координатор</w:t>
      </w:r>
      <w:r w:rsidR="00E016EB" w:rsidRPr="0087216C">
        <w:rPr>
          <w:rFonts w:ascii="Times New Roman" w:hAnsi="Times New Roman"/>
          <w:sz w:val="24"/>
          <w:szCs w:val="24"/>
          <w:lang w:val="bg-BG" w:eastAsia="bg-BG"/>
        </w:rPr>
        <w:t xml:space="preserve"> – </w:t>
      </w:r>
      <w:r w:rsidRPr="0087216C">
        <w:rPr>
          <w:rFonts w:ascii="Times New Roman" w:hAnsi="Times New Roman"/>
          <w:sz w:val="24"/>
          <w:szCs w:val="24"/>
          <w:lang w:val="bg-BG" w:eastAsia="bg-BG"/>
        </w:rPr>
        <w:t xml:space="preserve">Цветан Иванчовски, началник на отдел КАНП.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Cs/>
          <w:sz w:val="24"/>
          <w:szCs w:val="24"/>
          <w:lang w:val="bg-BG" w:eastAsia="bg-BG"/>
        </w:rPr>
        <w:t>За целите на проверката са идентифицирани общо 38 650 бр. структурни звена, имащи качес</w:t>
      </w:r>
      <w:r w:rsidR="00587134" w:rsidRPr="0087216C">
        <w:rPr>
          <w:rFonts w:ascii="Times New Roman" w:hAnsi="Times New Roman"/>
          <w:bCs/>
          <w:sz w:val="24"/>
          <w:szCs w:val="24"/>
          <w:lang w:val="bg-BG" w:eastAsia="bg-BG"/>
        </w:rPr>
        <w:t>твото на АЛД по смисъла на ЗЗЛД.</w:t>
      </w:r>
      <w:r w:rsidRPr="0087216C">
        <w:rPr>
          <w:rFonts w:ascii="Times New Roman" w:hAnsi="Times New Roman"/>
          <w:bCs/>
          <w:sz w:val="24"/>
          <w:szCs w:val="24"/>
          <w:lang w:val="bg-BG" w:eastAsia="bg-BG"/>
        </w:rPr>
        <w:t xml:space="preserve"> Сред тях са както лечебни заведения за болнична и извънболнична помощ по смисъла на Закона за лечебните заведения, така и административни структури или такива със смесен режим</w:t>
      </w:r>
      <w:r w:rsidR="00E016EB" w:rsidRPr="0087216C">
        <w:rPr>
          <w:rFonts w:ascii="Times New Roman" w:hAnsi="Times New Roman"/>
          <w:bCs/>
          <w:sz w:val="24"/>
          <w:szCs w:val="24"/>
          <w:lang w:val="bg-BG" w:eastAsia="bg-BG"/>
        </w:rPr>
        <w:t xml:space="preserve"> – </w:t>
      </w:r>
      <w:r w:rsidRPr="0087216C">
        <w:rPr>
          <w:rFonts w:ascii="Times New Roman" w:hAnsi="Times New Roman"/>
          <w:bCs/>
          <w:sz w:val="24"/>
          <w:szCs w:val="24"/>
          <w:lang w:val="bg-BG" w:eastAsia="bg-BG"/>
        </w:rPr>
        <w:t xml:space="preserve">администрацията на МЗ, </w:t>
      </w:r>
      <w:r w:rsidR="00587134" w:rsidRPr="0087216C">
        <w:rPr>
          <w:rFonts w:ascii="Times New Roman" w:hAnsi="Times New Roman"/>
          <w:sz w:val="24"/>
          <w:szCs w:val="24"/>
          <w:lang w:val="bg-BG" w:eastAsia="bg-BG"/>
        </w:rPr>
        <w:t>р</w:t>
      </w:r>
      <w:r w:rsidRPr="0087216C">
        <w:rPr>
          <w:rFonts w:ascii="Times New Roman" w:hAnsi="Times New Roman"/>
          <w:sz w:val="24"/>
          <w:szCs w:val="24"/>
          <w:lang w:val="bg-BG" w:eastAsia="bg-BG"/>
        </w:rPr>
        <w:t>егионалните здравни инспекции, други второстепенни разпор</w:t>
      </w:r>
      <w:r w:rsidR="00587134" w:rsidRPr="0087216C">
        <w:rPr>
          <w:rFonts w:ascii="Times New Roman" w:hAnsi="Times New Roman"/>
          <w:sz w:val="24"/>
          <w:szCs w:val="24"/>
          <w:lang w:val="bg-BG" w:eastAsia="bg-BG"/>
        </w:rPr>
        <w:t>едители с бюджетни кредити към м</w:t>
      </w:r>
      <w:r w:rsidRPr="0087216C">
        <w:rPr>
          <w:rFonts w:ascii="Times New Roman" w:hAnsi="Times New Roman"/>
          <w:sz w:val="24"/>
          <w:szCs w:val="24"/>
          <w:lang w:val="bg-BG" w:eastAsia="bg-BG"/>
        </w:rPr>
        <w:t xml:space="preserve">инистъра на здравеопазването, каквито са различните агенции, комисии и национални центрове и др. В съответствие с методиката секторната проверка приключва с обобщен доклад до КЗЛД.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На свое редовно заседание, проведено на 13.12.2017</w:t>
      </w:r>
      <w:r w:rsidR="00E016EB" w:rsidRPr="0087216C">
        <w:rPr>
          <w:rFonts w:ascii="Times New Roman" w:hAnsi="Times New Roman"/>
          <w:sz w:val="24"/>
          <w:szCs w:val="24"/>
          <w:lang w:val="bg-BG" w:eastAsia="bg-BG"/>
        </w:rPr>
        <w:t> г.</w:t>
      </w:r>
      <w:r w:rsidR="00587134"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К</w:t>
      </w:r>
      <w:r w:rsidR="000C2597" w:rsidRPr="0087216C">
        <w:rPr>
          <w:rFonts w:ascii="Times New Roman" w:hAnsi="Times New Roman"/>
          <w:sz w:val="24"/>
          <w:szCs w:val="24"/>
          <w:lang w:val="bg-BG" w:eastAsia="bg-BG"/>
        </w:rPr>
        <w:t>ЗЛД</w:t>
      </w:r>
      <w:r w:rsidRPr="0087216C">
        <w:rPr>
          <w:rFonts w:ascii="Times New Roman" w:hAnsi="Times New Roman"/>
          <w:sz w:val="24"/>
          <w:szCs w:val="24"/>
          <w:lang w:val="bg-BG" w:eastAsia="bg-BG"/>
        </w:rPr>
        <w:t xml:space="preserve"> е приела доклада и е взела решение негов съкратен вариант да се изпрати на МЗ за сведение и разпространение по подходящ начин в структурите. Съгласно решението на КЗЛД </w:t>
      </w:r>
      <w:r w:rsidRPr="0087216C">
        <w:rPr>
          <w:rFonts w:ascii="Times New Roman" w:hAnsi="Times New Roman"/>
          <w:sz w:val="24"/>
          <w:szCs w:val="24"/>
          <w:lang w:val="bg-BG" w:eastAsia="bg-BG"/>
        </w:rPr>
        <w:lastRenderedPageBreak/>
        <w:t xml:space="preserve">лечебните заведения и съответните административни структури, имащи качеството на </w:t>
      </w:r>
      <w:r w:rsidR="006A4CAF" w:rsidRPr="0087216C">
        <w:rPr>
          <w:rFonts w:ascii="Times New Roman" w:hAnsi="Times New Roman"/>
          <w:sz w:val="24"/>
          <w:szCs w:val="24"/>
          <w:lang w:val="bg-BG" w:eastAsia="bg-BG"/>
        </w:rPr>
        <w:t>АЛД</w:t>
      </w:r>
      <w:r w:rsidRPr="0087216C">
        <w:rPr>
          <w:rFonts w:ascii="Times New Roman" w:hAnsi="Times New Roman"/>
          <w:sz w:val="24"/>
          <w:szCs w:val="24"/>
          <w:lang w:val="bg-BG" w:eastAsia="bg-BG"/>
        </w:rPr>
        <w:t xml:space="preserve">, следва в срок до 6 месеца от датата на получаването на приложения доклад да предприемат следните действия: </w:t>
      </w:r>
    </w:p>
    <w:p w:rsidR="004413AC" w:rsidRPr="0087216C" w:rsidRDefault="00587134" w:rsidP="003A60F5">
      <w:pPr>
        <w:numPr>
          <w:ilvl w:val="0"/>
          <w:numId w:val="10"/>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да изготвят/актуализират и</w:t>
      </w:r>
      <w:r w:rsidR="00792ED9" w:rsidRPr="0087216C">
        <w:rPr>
          <w:rFonts w:ascii="Times New Roman" w:eastAsia="Times New Roman" w:hAnsi="Times New Roman"/>
          <w:sz w:val="24"/>
          <w:szCs w:val="24"/>
          <w:lang w:val="bg-BG" w:eastAsia="bg-BG"/>
        </w:rPr>
        <w:t>нструкциите за защита на л</w:t>
      </w:r>
      <w:r w:rsidRPr="0087216C">
        <w:rPr>
          <w:rFonts w:ascii="Times New Roman" w:eastAsia="Times New Roman" w:hAnsi="Times New Roman"/>
          <w:sz w:val="24"/>
          <w:szCs w:val="24"/>
          <w:lang w:val="bg-BG" w:eastAsia="bg-BG"/>
        </w:rPr>
        <w:t>ичните данни;</w:t>
      </w:r>
    </w:p>
    <w:p w:rsidR="00792ED9" w:rsidRPr="0087216C" w:rsidRDefault="00587134" w:rsidP="003A60F5">
      <w:pPr>
        <w:numPr>
          <w:ilvl w:val="0"/>
          <w:numId w:val="10"/>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д</w:t>
      </w:r>
      <w:r w:rsidR="00792ED9" w:rsidRPr="0087216C">
        <w:rPr>
          <w:rFonts w:ascii="Times New Roman" w:hAnsi="Times New Roman"/>
          <w:sz w:val="24"/>
          <w:szCs w:val="24"/>
          <w:lang w:val="bg-BG" w:eastAsia="bg-BG"/>
        </w:rPr>
        <w:t>а заявят/актуализират регистри, задължително и с данни относно здравето;</w:t>
      </w:r>
    </w:p>
    <w:p w:rsidR="00792ED9" w:rsidRPr="0087216C" w:rsidRDefault="00587134" w:rsidP="003A60F5">
      <w:pPr>
        <w:numPr>
          <w:ilvl w:val="0"/>
          <w:numId w:val="10"/>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д</w:t>
      </w:r>
      <w:r w:rsidR="00792ED9" w:rsidRPr="0087216C">
        <w:rPr>
          <w:rFonts w:ascii="Times New Roman" w:hAnsi="Times New Roman"/>
          <w:sz w:val="24"/>
          <w:szCs w:val="24"/>
          <w:lang w:val="bg-BG" w:eastAsia="bg-BG"/>
        </w:rPr>
        <w:t xml:space="preserve">а се проведат обучения във връзка с новия Регламент </w:t>
      </w:r>
      <w:r w:rsidR="00792ED9" w:rsidRPr="0087216C">
        <w:rPr>
          <w:rFonts w:ascii="Times New Roman" w:hAnsi="Times New Roman"/>
          <w:sz w:val="24"/>
          <w:szCs w:val="24"/>
          <w:lang w:val="bg-BG"/>
        </w:rPr>
        <w:t>2016/679 на Европейския парламент и на Съвета на Европа</w:t>
      </w:r>
      <w:r w:rsidR="00792ED9" w:rsidRPr="0087216C">
        <w:rPr>
          <w:rFonts w:ascii="Times New Roman" w:hAnsi="Times New Roman"/>
          <w:sz w:val="24"/>
          <w:szCs w:val="24"/>
          <w:lang w:val="bg-BG" w:eastAsia="bg-BG"/>
        </w:rPr>
        <w:t xml:space="preserve"> за подготовка на длъжностни лица по защита на данните, особено в рамките на онези АЛД, за които те ще бъдат задължителни</w:t>
      </w:r>
      <w:r w:rsidRPr="0087216C">
        <w:rPr>
          <w:rFonts w:ascii="Times New Roman" w:hAnsi="Times New Roman"/>
          <w:sz w:val="24"/>
          <w:szCs w:val="24"/>
          <w:lang w:val="bg-BG" w:eastAsia="bg-BG"/>
        </w:rPr>
        <w:t xml:space="preserve"> </w:t>
      </w:r>
      <w:r w:rsidR="00792ED9" w:rsidRPr="0087216C">
        <w:rPr>
          <w:rFonts w:ascii="Times New Roman" w:hAnsi="Times New Roman"/>
          <w:sz w:val="24"/>
          <w:szCs w:val="24"/>
          <w:lang w:val="bg-BG" w:eastAsia="bg-BG"/>
        </w:rPr>
        <w:t>-</w:t>
      </w:r>
      <w:r w:rsidRPr="0087216C">
        <w:rPr>
          <w:rFonts w:ascii="Times New Roman" w:hAnsi="Times New Roman"/>
          <w:sz w:val="24"/>
          <w:szCs w:val="24"/>
          <w:lang w:val="bg-BG" w:eastAsia="bg-BG"/>
        </w:rPr>
        <w:t xml:space="preserve"> </w:t>
      </w:r>
      <w:r w:rsidR="00792ED9" w:rsidRPr="0087216C">
        <w:rPr>
          <w:rFonts w:ascii="Times New Roman" w:hAnsi="Times New Roman"/>
          <w:sz w:val="24"/>
          <w:szCs w:val="24"/>
          <w:lang w:val="bg-BG" w:eastAsia="bg-BG"/>
        </w:rPr>
        <w:t>големи болници, НЗОК, РЗИ и др.</w:t>
      </w:r>
      <w:r w:rsidRPr="0087216C">
        <w:rPr>
          <w:rFonts w:ascii="Times New Roman" w:hAnsi="Times New Roman"/>
          <w:sz w:val="24"/>
          <w:szCs w:val="24"/>
          <w:lang w:val="bg-BG" w:eastAsia="bg-BG"/>
        </w:rPr>
        <w:t>;</w:t>
      </w:r>
    </w:p>
    <w:p w:rsidR="00792ED9" w:rsidRPr="0087216C" w:rsidRDefault="00587134" w:rsidP="003A60F5">
      <w:pPr>
        <w:numPr>
          <w:ilvl w:val="0"/>
          <w:numId w:val="10"/>
        </w:numPr>
        <w:suppressAutoHyphens w:val="0"/>
        <w:spacing w:after="120" w:line="360" w:lineRule="auto"/>
        <w:ind w:left="0" w:firstLine="993"/>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д</w:t>
      </w:r>
      <w:r w:rsidR="00792ED9" w:rsidRPr="0087216C">
        <w:rPr>
          <w:rFonts w:ascii="Times New Roman" w:hAnsi="Times New Roman"/>
          <w:sz w:val="24"/>
          <w:szCs w:val="24"/>
          <w:lang w:val="bg-BG" w:eastAsia="bg-BG"/>
        </w:rPr>
        <w:t>а се включи клауза за защита на личните данни в етичните кодекси на съсловните организации.</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По отношение дейността на екипите, извършващи секторни проверки, с доклада за проверката в сектор „Здравеопазване“ КЗЛД приема няколко препоръки за добри практики, основно свързани с практическото приложение на методиката за извършване на тези проверки.</w:t>
      </w:r>
    </w:p>
    <w:p w:rsidR="00792ED9" w:rsidRPr="0087216C" w:rsidRDefault="00792ED9" w:rsidP="00967822">
      <w:pPr>
        <w:tabs>
          <w:tab w:val="left" w:pos="2340"/>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Други текущи проверки с по-значим обществен интерес и за </w:t>
      </w:r>
      <w:r w:rsidR="00BF26FF" w:rsidRPr="0087216C">
        <w:rPr>
          <w:rFonts w:ascii="Times New Roman" w:eastAsia="Times New Roman" w:hAnsi="Times New Roman"/>
          <w:sz w:val="24"/>
          <w:szCs w:val="24"/>
          <w:lang w:val="bg-BG" w:eastAsia="bg-BG"/>
        </w:rPr>
        <w:t>пръв</w:t>
      </w:r>
      <w:r w:rsidRPr="0087216C">
        <w:rPr>
          <w:rFonts w:ascii="Times New Roman" w:eastAsia="Times New Roman" w:hAnsi="Times New Roman"/>
          <w:sz w:val="24"/>
          <w:szCs w:val="24"/>
          <w:lang w:val="bg-BG" w:eastAsia="bg-BG"/>
        </w:rPr>
        <w:t xml:space="preserve"> път през 2017</w:t>
      </w:r>
      <w:r w:rsidR="00E016EB" w:rsidRPr="0087216C">
        <w:rPr>
          <w:rFonts w:ascii="Times New Roman" w:eastAsia="Times New Roman" w:hAnsi="Times New Roman"/>
          <w:sz w:val="24"/>
          <w:szCs w:val="24"/>
          <w:lang w:val="bg-BG" w:eastAsia="bg-BG"/>
        </w:rPr>
        <w:t> г.</w:t>
      </w:r>
      <w:r w:rsidR="00BF26FF" w:rsidRPr="0087216C">
        <w:rPr>
          <w:rFonts w:ascii="Times New Roman" w:eastAsia="Times New Roman" w:hAnsi="Times New Roman"/>
          <w:sz w:val="24"/>
          <w:szCs w:val="24"/>
          <w:lang w:val="bg-BG" w:eastAsia="bg-BG"/>
        </w:rPr>
        <w:t xml:space="preserve"> с такъв предмет</w:t>
      </w:r>
      <w:r w:rsidRPr="0087216C">
        <w:rPr>
          <w:rFonts w:ascii="Times New Roman" w:eastAsia="Times New Roman" w:hAnsi="Times New Roman"/>
          <w:sz w:val="24"/>
          <w:szCs w:val="24"/>
          <w:lang w:val="bg-BG" w:eastAsia="bg-BG"/>
        </w:rPr>
        <w:t xml:space="preserve"> представляват проверките във връзка с постъпили в КЗЛД запитвания от Агенция</w:t>
      </w:r>
      <w:r w:rsidR="00BF26FF"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по вписванията дали искатели </w:t>
      </w:r>
      <w:r w:rsidR="006A4CAF"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w:t>
      </w:r>
      <w:r w:rsidR="006A4CAF" w:rsidRPr="0087216C">
        <w:rPr>
          <w:rFonts w:ascii="Times New Roman" w:eastAsia="Times New Roman" w:hAnsi="Times New Roman"/>
          <w:sz w:val="24"/>
          <w:szCs w:val="24"/>
          <w:lang w:val="bg-BG" w:eastAsia="bg-BG"/>
        </w:rPr>
        <w:t>юридическо лице (</w:t>
      </w:r>
      <w:r w:rsidRPr="0087216C">
        <w:rPr>
          <w:rFonts w:ascii="Times New Roman" w:eastAsia="Times New Roman" w:hAnsi="Times New Roman"/>
          <w:sz w:val="24"/>
          <w:szCs w:val="24"/>
          <w:lang w:val="bg-BG" w:eastAsia="bg-BG"/>
        </w:rPr>
        <w:t>ЮЛ</w:t>
      </w:r>
      <w:r w:rsidR="006A4CAF"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w:t>
      </w:r>
      <w:r w:rsidR="006A4CAF" w:rsidRPr="0087216C">
        <w:rPr>
          <w:rFonts w:ascii="Times New Roman" w:eastAsia="Times New Roman" w:hAnsi="Times New Roman"/>
          <w:sz w:val="24"/>
          <w:szCs w:val="24"/>
          <w:lang w:val="bg-BG" w:eastAsia="bg-BG"/>
        </w:rPr>
        <w:t>физическо лице (</w:t>
      </w:r>
      <w:r w:rsidRPr="0087216C">
        <w:rPr>
          <w:rFonts w:ascii="Times New Roman" w:eastAsia="Times New Roman" w:hAnsi="Times New Roman"/>
          <w:sz w:val="24"/>
          <w:szCs w:val="24"/>
          <w:lang w:val="bg-BG" w:eastAsia="bg-BG"/>
        </w:rPr>
        <w:t>ФЛ</w:t>
      </w:r>
      <w:r w:rsidR="006A4CAF"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отговарят на изискванията за предприети технически и организационни мерки за „високо ниво на въздействие</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 xml:space="preserve">високо ниво на </w:t>
      </w:r>
      <w:r w:rsidR="00BF26FF" w:rsidRPr="0087216C">
        <w:rPr>
          <w:rFonts w:ascii="Times New Roman" w:eastAsia="Times New Roman" w:hAnsi="Times New Roman"/>
          <w:sz w:val="24"/>
          <w:szCs w:val="24"/>
          <w:lang w:val="bg-BG" w:eastAsia="bg-BG"/>
        </w:rPr>
        <w:t>защита” по смисъла на Наредба №</w:t>
      </w:r>
      <w:r w:rsidRPr="0087216C">
        <w:rPr>
          <w:rFonts w:ascii="Times New Roman" w:eastAsia="Times New Roman" w:hAnsi="Times New Roman"/>
          <w:sz w:val="24"/>
          <w:szCs w:val="24"/>
          <w:lang w:val="bg-BG" w:eastAsia="bg-BG"/>
        </w:rPr>
        <w:t>1 от 30.01.2013</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на КЗЛД. Целта на запитванията е с оглед сключване на договор за предоставяне срещу заплащане</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на цялата база данни на Търговски</w:t>
      </w:r>
      <w:r w:rsidR="00BF26FF" w:rsidRPr="0087216C">
        <w:rPr>
          <w:rFonts w:ascii="Times New Roman" w:eastAsia="Times New Roman" w:hAnsi="Times New Roman"/>
          <w:sz w:val="24"/>
          <w:szCs w:val="24"/>
          <w:lang w:val="bg-BG" w:eastAsia="bg-BG"/>
        </w:rPr>
        <w:t>я</w:t>
      </w:r>
      <w:r w:rsidRPr="0087216C">
        <w:rPr>
          <w:rFonts w:ascii="Times New Roman" w:eastAsia="Times New Roman" w:hAnsi="Times New Roman"/>
          <w:sz w:val="24"/>
          <w:szCs w:val="24"/>
          <w:lang w:val="bg-BG" w:eastAsia="bg-BG"/>
        </w:rPr>
        <w:t xml:space="preserve"> регистър и Националната база данни на регистър </w:t>
      </w:r>
      <w:r w:rsidR="00BF26FF" w:rsidRPr="0087216C">
        <w:rPr>
          <w:rFonts w:ascii="Times New Roman" w:eastAsia="Times New Roman" w:hAnsi="Times New Roman"/>
          <w:sz w:val="24"/>
          <w:szCs w:val="24"/>
          <w:lang w:val="bg-BG" w:eastAsia="bg-BG"/>
        </w:rPr>
        <w:t xml:space="preserve">БУЛСТАТ </w:t>
      </w:r>
      <w:r w:rsidRPr="0087216C">
        <w:rPr>
          <w:rFonts w:ascii="Times New Roman" w:eastAsia="Times New Roman" w:hAnsi="Times New Roman"/>
          <w:sz w:val="24"/>
          <w:szCs w:val="24"/>
          <w:lang w:val="bg-BG" w:eastAsia="bg-BG"/>
        </w:rPr>
        <w:t>с актуализация на данните. При извършването на тези проверки и в контекста на издадено становище на КЗЛД от 2015</w:t>
      </w:r>
      <w:r w:rsidR="00BF26FF"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се установява предприети ли са необходимите технически и организационни мерки, отговарящи на „високо ниво на защита”</w:t>
      </w:r>
      <w:r w:rsidR="00BF26FF"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в съответствие с</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17,</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3 от Наредбата в дей</w:t>
      </w:r>
      <w:r w:rsidR="00BF26FF" w:rsidRPr="0087216C">
        <w:rPr>
          <w:rFonts w:ascii="Times New Roman" w:eastAsia="Times New Roman" w:hAnsi="Times New Roman"/>
          <w:sz w:val="24"/>
          <w:szCs w:val="24"/>
          <w:lang w:val="bg-BG" w:eastAsia="bg-BG"/>
        </w:rPr>
        <w:t>ността на съответното ЮЛ или ФЛ</w:t>
      </w:r>
      <w:r w:rsidRPr="0087216C">
        <w:rPr>
          <w:rFonts w:ascii="Times New Roman" w:eastAsia="Times New Roman" w:hAnsi="Times New Roman"/>
          <w:sz w:val="24"/>
          <w:szCs w:val="24"/>
          <w:lang w:val="bg-BG" w:eastAsia="bg-BG"/>
        </w:rPr>
        <w:t>. За резултата се уведомява</w:t>
      </w:r>
      <w:r w:rsidR="00BF26FF" w:rsidRPr="0087216C">
        <w:rPr>
          <w:rFonts w:ascii="Times New Roman" w:eastAsia="Times New Roman" w:hAnsi="Times New Roman"/>
          <w:sz w:val="24"/>
          <w:szCs w:val="24"/>
          <w:lang w:val="bg-BG" w:eastAsia="bg-BG"/>
        </w:rPr>
        <w:t>т</w:t>
      </w:r>
      <w:r w:rsidRPr="0087216C">
        <w:rPr>
          <w:rFonts w:ascii="Times New Roman" w:eastAsia="Times New Roman" w:hAnsi="Times New Roman"/>
          <w:sz w:val="24"/>
          <w:szCs w:val="24"/>
          <w:lang w:val="bg-BG" w:eastAsia="bg-BG"/>
        </w:rPr>
        <w:t xml:space="preserve"> Агенция</w:t>
      </w:r>
      <w:r w:rsidR="00BF26FF"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по вписванията и искателя</w:t>
      </w:r>
      <w:r w:rsidR="00BF26FF" w:rsidRPr="0087216C">
        <w:rPr>
          <w:rFonts w:ascii="Times New Roman" w:eastAsia="Times New Roman" w:hAnsi="Times New Roman"/>
          <w:sz w:val="24"/>
          <w:szCs w:val="24"/>
          <w:lang w:val="bg-BG" w:eastAsia="bg-BG"/>
        </w:rPr>
        <w:t>т</w:t>
      </w:r>
      <w:r w:rsidRPr="0087216C">
        <w:rPr>
          <w:rFonts w:ascii="Times New Roman" w:eastAsia="Times New Roman" w:hAnsi="Times New Roman"/>
          <w:sz w:val="24"/>
          <w:szCs w:val="24"/>
          <w:lang w:val="bg-BG" w:eastAsia="bg-BG"/>
        </w:rPr>
        <w:t xml:space="preserve"> на услугата за последващи действия по компетентност.</w:t>
      </w:r>
    </w:p>
    <w:p w:rsidR="00792ED9" w:rsidRPr="0087216C" w:rsidRDefault="00792ED9" w:rsidP="00967822">
      <w:pPr>
        <w:tabs>
          <w:tab w:val="left" w:pos="2340"/>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За периода януари-декември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в КЗЛД постъпват 14 такива искания. В процеса на тяхното разглеждане и предприети действия от </w:t>
      </w:r>
      <w:r w:rsidR="009F03B7" w:rsidRPr="0087216C">
        <w:rPr>
          <w:rFonts w:ascii="Times New Roman" w:eastAsia="Times New Roman" w:hAnsi="Times New Roman"/>
          <w:sz w:val="24"/>
          <w:szCs w:val="24"/>
          <w:lang w:val="bg-BG" w:eastAsia="bg-BG"/>
        </w:rPr>
        <w:t>КЗЛД</w:t>
      </w:r>
      <w:r w:rsidR="00BF26FF" w:rsidRPr="0087216C">
        <w:rPr>
          <w:rFonts w:ascii="Times New Roman" w:eastAsia="Times New Roman" w:hAnsi="Times New Roman"/>
          <w:sz w:val="24"/>
          <w:szCs w:val="24"/>
          <w:lang w:val="bg-BG" w:eastAsia="bg-BG"/>
        </w:rPr>
        <w:t xml:space="preserve"> се получават 7 бр. писма-</w:t>
      </w:r>
      <w:r w:rsidRPr="0087216C">
        <w:rPr>
          <w:rFonts w:ascii="Times New Roman" w:eastAsia="Times New Roman" w:hAnsi="Times New Roman"/>
          <w:sz w:val="24"/>
          <w:szCs w:val="24"/>
          <w:lang w:val="bg-BG" w:eastAsia="bg-BG"/>
        </w:rPr>
        <w:t xml:space="preserve">отговори, с които искащите достъп до базите данни декларират, че се отказват от </w:t>
      </w:r>
      <w:r w:rsidRPr="0087216C">
        <w:rPr>
          <w:rFonts w:ascii="Times New Roman" w:eastAsia="Times New Roman" w:hAnsi="Times New Roman"/>
          <w:sz w:val="24"/>
          <w:szCs w:val="24"/>
          <w:lang w:val="bg-BG" w:eastAsia="bg-BG"/>
        </w:rPr>
        <w:lastRenderedPageBreak/>
        <w:t xml:space="preserve">искането си. От извършените 6 бр. проверки </w:t>
      </w:r>
      <w:r w:rsidR="00BF26FF" w:rsidRPr="0087216C">
        <w:rPr>
          <w:rFonts w:ascii="Times New Roman" w:eastAsia="Times New Roman" w:hAnsi="Times New Roman"/>
          <w:sz w:val="24"/>
          <w:szCs w:val="24"/>
          <w:lang w:val="bg-BG" w:eastAsia="bg-BG"/>
        </w:rPr>
        <w:t xml:space="preserve">при 4 АЛД </w:t>
      </w:r>
      <w:r w:rsidRPr="0087216C">
        <w:rPr>
          <w:rFonts w:ascii="Times New Roman" w:eastAsia="Times New Roman" w:hAnsi="Times New Roman"/>
          <w:sz w:val="24"/>
          <w:szCs w:val="24"/>
          <w:lang w:val="bg-BG" w:eastAsia="bg-BG"/>
        </w:rPr>
        <w:t>се установява наличие на мерки за „високо ниво на защита”, 1 се е отказал по време на проверката и 1 не е оказал необходимото съдействие. Към момента 1 ЮЛ е в процес на проверка и предстои да се установят предприетите от него мерки за защита на личните данни.</w:t>
      </w:r>
    </w:p>
    <w:p w:rsidR="0070168F" w:rsidRPr="0087216C" w:rsidRDefault="0070168F"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1.3. Последващи проверки</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Третият вид проверки са тези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4 от ЗЗЛД, а именно последващи проверки, които се извършват във връзка с изпълнение на решение или на задължително предписание на КЗЛД, както и по нейна инициатива след подаден сигнал.</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се извършват 57 </w:t>
      </w:r>
      <w:r w:rsidR="00446A6E" w:rsidRPr="0087216C">
        <w:rPr>
          <w:rFonts w:ascii="Times New Roman" w:eastAsia="Times New Roman" w:hAnsi="Times New Roman"/>
          <w:sz w:val="24"/>
          <w:szCs w:val="24"/>
          <w:lang w:val="bg-BG" w:eastAsia="bg-BG"/>
        </w:rPr>
        <w:t>последващи проверки (ф</w:t>
      </w:r>
      <w:r w:rsidRPr="0087216C">
        <w:rPr>
          <w:rFonts w:ascii="Times New Roman" w:eastAsia="Times New Roman" w:hAnsi="Times New Roman"/>
          <w:sz w:val="24"/>
          <w:szCs w:val="24"/>
          <w:lang w:val="bg-BG" w:eastAsia="bg-BG"/>
        </w:rPr>
        <w:t>иг. 8). Този вид проверки имат идентичен предмет и методика на извършване с описаните по-горе текущи проверки, като се различават само по своето основание за извършване.</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 резултат на тези проверки се издават 6 задължителни предписания.</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Със значим обществен интерес са извършените след решение на КЗЛД </w:t>
      </w:r>
      <w:r w:rsidR="006A4CAF" w:rsidRPr="0087216C">
        <w:rPr>
          <w:rFonts w:ascii="Times New Roman" w:eastAsia="Times New Roman" w:hAnsi="Times New Roman"/>
          <w:sz w:val="24"/>
          <w:szCs w:val="24"/>
          <w:lang w:val="bg-BG" w:eastAsia="bg-BG"/>
        </w:rPr>
        <w:t>35 </w:t>
      </w:r>
      <w:r w:rsidRPr="0087216C">
        <w:rPr>
          <w:rFonts w:ascii="Times New Roman" w:eastAsia="Times New Roman" w:hAnsi="Times New Roman"/>
          <w:sz w:val="24"/>
          <w:szCs w:val="24"/>
          <w:lang w:val="bg-BG" w:eastAsia="bg-BG"/>
        </w:rPr>
        <w:t>последващи проверки във връзка с осъществяване на видеонаблюдение</w:t>
      </w:r>
      <w:r w:rsidR="00446A6E" w:rsidRPr="0087216C">
        <w:rPr>
          <w:rFonts w:ascii="Times New Roman" w:eastAsia="Times New Roman" w:hAnsi="Times New Roman"/>
          <w:sz w:val="24"/>
          <w:szCs w:val="24"/>
          <w:lang w:val="bg-BG" w:eastAsia="bg-BG"/>
        </w:rPr>
        <w:t>. Най-</w:t>
      </w:r>
      <w:r w:rsidRPr="0087216C">
        <w:rPr>
          <w:rFonts w:ascii="Times New Roman" w:eastAsia="Times New Roman" w:hAnsi="Times New Roman"/>
          <w:sz w:val="24"/>
          <w:szCs w:val="24"/>
          <w:lang w:val="bg-BG" w:eastAsia="bg-BG"/>
        </w:rPr>
        <w:t>често срещани са случаите с постъпили жалби за инсталиране на системи за видеонаблюдение в сгради в режим на етажна собственост и в съседни имоти в ниско строителство.</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Основната цел на тези проверки </w:t>
      </w:r>
      <w:r w:rsidR="00446A6E" w:rsidRPr="0087216C">
        <w:rPr>
          <w:rFonts w:ascii="Times New Roman" w:eastAsia="Times New Roman" w:hAnsi="Times New Roman"/>
          <w:sz w:val="24"/>
          <w:szCs w:val="24"/>
          <w:lang w:val="bg-BG" w:eastAsia="bg-BG"/>
        </w:rPr>
        <w:t>е</w:t>
      </w:r>
      <w:r w:rsidRPr="0087216C">
        <w:rPr>
          <w:rFonts w:ascii="Times New Roman" w:eastAsia="Times New Roman" w:hAnsi="Times New Roman"/>
          <w:sz w:val="24"/>
          <w:szCs w:val="24"/>
          <w:lang w:val="bg-BG" w:eastAsia="bg-BG"/>
        </w:rPr>
        <w:t xml:space="preserve"> установяване законосъобразността на инсталираните системи за видеонаблюдение, месторазположение</w:t>
      </w:r>
      <w:r w:rsidR="00446A6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инсталираните камери и ъгъл</w:t>
      </w:r>
      <w:r w:rsidR="00446A6E" w:rsidRPr="0087216C">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 на заснемането, броя камери, резолюцията на изображенията и качеството им, специални</w:t>
      </w:r>
      <w:r w:rsidR="00446A6E" w:rsidRPr="0087216C">
        <w:rPr>
          <w:rFonts w:ascii="Times New Roman" w:eastAsia="Times New Roman" w:hAnsi="Times New Roman"/>
          <w:sz w:val="24"/>
          <w:szCs w:val="24"/>
          <w:lang w:val="bg-BG" w:eastAsia="bg-BG"/>
        </w:rPr>
        <w:t>те</w:t>
      </w:r>
      <w:r w:rsidRPr="0087216C">
        <w:rPr>
          <w:rFonts w:ascii="Times New Roman" w:eastAsia="Times New Roman" w:hAnsi="Times New Roman"/>
          <w:sz w:val="24"/>
          <w:szCs w:val="24"/>
          <w:lang w:val="bg-BG" w:eastAsia="bg-BG"/>
        </w:rPr>
        <w:t xml:space="preserve"> функции на камерата, съхраняване</w:t>
      </w:r>
      <w:r w:rsidR="00446A6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записи/изображения и сроковете за тяхното изтриване, информиране</w:t>
      </w:r>
      <w:r w:rsidR="00446A6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физическите лица и др.</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1.4. Разглеждане на искания</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Съгласно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ПДКЗЛДНА, когато едно искане не съдържа данни за нарушени права на искателя, може да се предприемат действия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3,</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5,</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6 и</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43 от ЗЗЛД.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постъпват 200 искания от физически лица, включително различни запитвания по актуални въпроси, свързани със защита на личните данни. При необходимост се извършва проверка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3 или</w:t>
      </w:r>
      <w:r w:rsidR="00E016EB" w:rsidRPr="0087216C">
        <w:rPr>
          <w:rFonts w:ascii="Times New Roman" w:eastAsia="Times New Roman" w:hAnsi="Times New Roman"/>
          <w:sz w:val="24"/>
          <w:szCs w:val="24"/>
          <w:lang w:val="bg-BG" w:eastAsia="bg-BG"/>
        </w:rPr>
        <w:t xml:space="preserve"> </w:t>
      </w:r>
      <w:r w:rsidR="00E016EB" w:rsidRPr="0087216C">
        <w:rPr>
          <w:rFonts w:ascii="Times New Roman" w:eastAsia="Times New Roman" w:hAnsi="Times New Roman"/>
          <w:sz w:val="24"/>
          <w:szCs w:val="24"/>
          <w:lang w:val="bg-BG" w:eastAsia="bg-BG"/>
        </w:rPr>
        <w:lastRenderedPageBreak/>
        <w:t>ал. </w:t>
      </w:r>
      <w:r w:rsidRPr="0087216C">
        <w:rPr>
          <w:rFonts w:ascii="Times New Roman" w:eastAsia="Times New Roman" w:hAnsi="Times New Roman"/>
          <w:sz w:val="24"/>
          <w:szCs w:val="24"/>
          <w:lang w:val="bg-BG" w:eastAsia="bg-BG"/>
        </w:rPr>
        <w:t>4 от ЗЗЛД. Както и през 2016</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с подадените сигнали КЗЛД е сезирана за неправомерни действия, най-често свързани със:</w:t>
      </w:r>
    </w:p>
    <w:p w:rsidR="00792ED9" w:rsidRPr="0087216C" w:rsidRDefault="00446A6E" w:rsidP="003A60F5">
      <w:pPr>
        <w:numPr>
          <w:ilvl w:val="0"/>
          <w:numId w:val="11"/>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792ED9" w:rsidRPr="0087216C">
        <w:rPr>
          <w:rFonts w:ascii="Times New Roman" w:eastAsia="Times New Roman" w:hAnsi="Times New Roman"/>
          <w:sz w:val="24"/>
          <w:szCs w:val="24"/>
          <w:lang w:val="bg-BG" w:eastAsia="bg-BG"/>
        </w:rPr>
        <w:t>бработване на лични данни на физически лица, без да е направена регистрация в КЗЛД;</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w:t>
      </w:r>
      <w:r w:rsidR="00792ED9" w:rsidRPr="0087216C">
        <w:rPr>
          <w:rFonts w:ascii="Times New Roman" w:eastAsia="Times New Roman" w:hAnsi="Times New Roman"/>
          <w:sz w:val="24"/>
          <w:szCs w:val="24"/>
          <w:lang w:val="bg-BG" w:eastAsia="bg-BG"/>
        </w:rPr>
        <w:t>убликуване на лични данни на интернет сайтове и възможност за нерегламентиран достъп до тях;</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w:t>
      </w:r>
      <w:r w:rsidR="00792ED9" w:rsidRPr="0087216C">
        <w:rPr>
          <w:rFonts w:ascii="Times New Roman" w:eastAsia="Times New Roman" w:hAnsi="Times New Roman"/>
          <w:sz w:val="24"/>
          <w:szCs w:val="24"/>
          <w:lang w:val="bg-BG" w:eastAsia="bg-BG"/>
        </w:rPr>
        <w:t>ъздаване на фалшиви профили в интернет сайтове;</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w:t>
      </w:r>
      <w:r w:rsidR="00792ED9" w:rsidRPr="0087216C">
        <w:rPr>
          <w:rFonts w:ascii="Times New Roman" w:eastAsia="Times New Roman" w:hAnsi="Times New Roman"/>
          <w:sz w:val="24"/>
          <w:szCs w:val="24"/>
          <w:lang w:val="bg-BG" w:eastAsia="bg-BG"/>
        </w:rPr>
        <w:t>игнали срещу мобилни оператори;</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w:t>
      </w:r>
      <w:r w:rsidR="00792ED9" w:rsidRPr="0087216C">
        <w:rPr>
          <w:rFonts w:ascii="Times New Roman" w:eastAsia="Times New Roman" w:hAnsi="Times New Roman"/>
          <w:sz w:val="24"/>
          <w:szCs w:val="24"/>
          <w:lang w:val="bg-BG" w:eastAsia="bg-BG"/>
        </w:rPr>
        <w:t>олучаване на непоискани електронни съобщения;</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792ED9" w:rsidRPr="0087216C">
        <w:rPr>
          <w:rFonts w:ascii="Times New Roman" w:eastAsia="Times New Roman" w:hAnsi="Times New Roman"/>
          <w:sz w:val="24"/>
          <w:szCs w:val="24"/>
          <w:lang w:val="bg-BG" w:eastAsia="bg-BG"/>
        </w:rPr>
        <w:t xml:space="preserve">бработване на лични данни с цел директен маркетинг, без да е искано съгласие на физическото лице; </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и</w:t>
      </w:r>
      <w:r w:rsidR="00792ED9" w:rsidRPr="0087216C">
        <w:rPr>
          <w:rFonts w:ascii="Times New Roman" w:eastAsia="Times New Roman" w:hAnsi="Times New Roman"/>
          <w:sz w:val="24"/>
          <w:szCs w:val="24"/>
          <w:lang w:val="bg-BG" w:eastAsia="bg-BG"/>
        </w:rPr>
        <w:t>зискване на копие от документ за самоличност при сключване на трудови договори;</w:t>
      </w:r>
    </w:p>
    <w:p w:rsidR="00792ED9" w:rsidRPr="0087216C" w:rsidRDefault="00446A6E" w:rsidP="003A60F5">
      <w:pPr>
        <w:numPr>
          <w:ilvl w:val="0"/>
          <w:numId w:val="28"/>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792ED9" w:rsidRPr="0087216C">
        <w:rPr>
          <w:rFonts w:ascii="Times New Roman" w:eastAsia="Times New Roman" w:hAnsi="Times New Roman"/>
          <w:sz w:val="24"/>
          <w:szCs w:val="24"/>
          <w:lang w:val="bg-BG" w:eastAsia="bg-BG"/>
        </w:rPr>
        <w:t>съществяване на видеонаблюдение в етажна собственост или на обществени места.</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края на отчетния период са разгледани 177 искания, като се издават 3 задължителни предписания, съставят се 4 акта за установяване на административни нарушения, а 7 искания са изпратени по компетентност на Комисия</w:t>
      </w:r>
      <w:r w:rsidR="004E74FC"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за защита на потребителите, Министерство</w:t>
      </w:r>
      <w:r w:rsidR="004E74FC"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вътрешните работи и Софийска</w:t>
      </w:r>
      <w:r w:rsidR="004E74FC"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районна прокуратура.</w:t>
      </w:r>
    </w:p>
    <w:p w:rsidR="00792ED9" w:rsidRPr="0087216C" w:rsidRDefault="00792ED9" w:rsidP="00BB7FAA">
      <w:pPr>
        <w:suppressAutoHyphens w:val="0"/>
        <w:spacing w:after="120" w:line="360" w:lineRule="auto"/>
        <w:jc w:val="both"/>
        <w:textAlignment w:val="auto"/>
        <w:rPr>
          <w:rFonts w:ascii="Times New Roman" w:eastAsia="Times New Roman" w:hAnsi="Times New Roman"/>
          <w:sz w:val="24"/>
          <w:szCs w:val="24"/>
          <w:lang w:val="bg-BG" w:eastAsia="bg-BG"/>
        </w:rPr>
      </w:pPr>
    </w:p>
    <w:p w:rsidR="004902E8" w:rsidRDefault="004902E8" w:rsidP="00BB7FAA">
      <w:pPr>
        <w:suppressAutoHyphens w:val="0"/>
        <w:spacing w:after="120" w:line="360" w:lineRule="auto"/>
        <w:jc w:val="center"/>
        <w:textAlignment w:val="auto"/>
        <w:rPr>
          <w:rFonts w:ascii="Times New Roman" w:hAnsi="Times New Roman"/>
          <w:b/>
          <w:sz w:val="24"/>
          <w:szCs w:val="24"/>
          <w:lang w:val="bg-BG" w:eastAsia="bg-BG"/>
        </w:rPr>
      </w:pPr>
      <w:r w:rsidRPr="00C96D24">
        <w:rPr>
          <w:rFonts w:ascii="Times New Roman" w:hAnsi="Times New Roman"/>
          <w:noProof/>
          <w:sz w:val="24"/>
          <w:szCs w:val="24"/>
          <w:lang w:val="bg-BG" w:eastAsia="bg-BG"/>
        </w:rPr>
        <w:lastRenderedPageBreak/>
        <w:drawing>
          <wp:inline distT="0" distB="0" distL="0" distR="0" wp14:anchorId="7639AF55" wp14:editId="1E0840F3">
            <wp:extent cx="5486400" cy="3552825"/>
            <wp:effectExtent l="0" t="0" r="0" b="9525"/>
            <wp:docPr id="10"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2ED9" w:rsidRPr="0087216C" w:rsidRDefault="00792ED9" w:rsidP="00BB7FAA">
      <w:pPr>
        <w:suppressAutoHyphens w:val="0"/>
        <w:spacing w:after="120" w:line="360" w:lineRule="auto"/>
        <w:jc w:val="center"/>
        <w:textAlignment w:val="auto"/>
        <w:rPr>
          <w:rFonts w:ascii="Times New Roman" w:hAnsi="Times New Roman"/>
          <w:sz w:val="24"/>
          <w:szCs w:val="24"/>
          <w:lang w:val="bg-BG"/>
        </w:rPr>
      </w:pPr>
      <w:r w:rsidRPr="0087216C">
        <w:rPr>
          <w:rFonts w:ascii="Times New Roman" w:hAnsi="Times New Roman"/>
          <w:b/>
          <w:sz w:val="24"/>
          <w:szCs w:val="24"/>
          <w:lang w:val="bg-BG" w:eastAsia="bg-BG"/>
        </w:rPr>
        <w:t>Фиг. 9</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Сравнителната ст</w:t>
      </w:r>
      <w:r w:rsidR="004E74FC" w:rsidRPr="0087216C">
        <w:rPr>
          <w:rFonts w:ascii="Times New Roman" w:hAnsi="Times New Roman"/>
          <w:sz w:val="24"/>
          <w:szCs w:val="24"/>
          <w:lang w:val="bg-BG" w:eastAsia="bg-BG"/>
        </w:rPr>
        <w:t>атистика с предходната година (фиг. 8 и ф</w:t>
      </w:r>
      <w:r w:rsidRPr="0087216C">
        <w:rPr>
          <w:rFonts w:ascii="Times New Roman" w:hAnsi="Times New Roman"/>
          <w:sz w:val="24"/>
          <w:szCs w:val="24"/>
          <w:lang w:val="bg-BG" w:eastAsia="bg-BG"/>
        </w:rPr>
        <w:t>иг. 9) и анализ</w:t>
      </w:r>
      <w:r w:rsidR="004E74FC" w:rsidRPr="0087216C">
        <w:rPr>
          <w:rFonts w:ascii="Times New Roman" w:hAnsi="Times New Roman"/>
          <w:sz w:val="24"/>
          <w:szCs w:val="24"/>
          <w:lang w:val="bg-BG" w:eastAsia="bg-BG"/>
        </w:rPr>
        <w:t>ът</w:t>
      </w:r>
      <w:r w:rsidRPr="0087216C">
        <w:rPr>
          <w:rFonts w:ascii="Times New Roman" w:hAnsi="Times New Roman"/>
          <w:sz w:val="24"/>
          <w:szCs w:val="24"/>
          <w:lang w:val="bg-BG" w:eastAsia="bg-BG"/>
        </w:rPr>
        <w:t xml:space="preserve"> на всички видове проверки, в т.ч. сигнали и различни питания, показват значително увеличение както по абсолютен размер, така и в качествено отношение и срочност. Тези резултати са постигнати </w:t>
      </w:r>
      <w:r w:rsidRPr="0087216C">
        <w:rPr>
          <w:rFonts w:ascii="Times New Roman" w:eastAsia="Times New Roman" w:hAnsi="Times New Roman"/>
          <w:sz w:val="24"/>
          <w:szCs w:val="24"/>
          <w:lang w:val="bg-BG" w:eastAsia="bg-BG"/>
        </w:rPr>
        <w:t xml:space="preserve">благодарение на правилната организация на дейността и усилията на служителите, като се отчита и </w:t>
      </w:r>
      <w:r w:rsidRPr="0087216C">
        <w:rPr>
          <w:rFonts w:ascii="Times New Roman" w:hAnsi="Times New Roman"/>
          <w:sz w:val="24"/>
          <w:szCs w:val="24"/>
          <w:lang w:val="bg-BG" w:eastAsia="bg-BG"/>
        </w:rPr>
        <w:t xml:space="preserve">силно намалелият по обективни причини през отчетния период състав на отдел </w:t>
      </w:r>
      <w:r w:rsidRPr="0087216C">
        <w:rPr>
          <w:rFonts w:ascii="Times New Roman" w:eastAsia="Times New Roman" w:hAnsi="Times New Roman"/>
          <w:sz w:val="24"/>
          <w:szCs w:val="24"/>
          <w:lang w:val="bg-BG" w:eastAsia="bg-BG"/>
        </w:rPr>
        <w:t>„Контрол и административнонаказателни производства“.</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2. Административнонаказателна дейност</w:t>
      </w:r>
    </w:p>
    <w:p w:rsidR="00792ED9" w:rsidRPr="0087216C" w:rsidRDefault="00792ED9" w:rsidP="00967822">
      <w:pPr>
        <w:widowControl w:val="0"/>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2.1. Задължителни предписания</w:t>
      </w:r>
    </w:p>
    <w:p w:rsidR="00792ED9" w:rsidRPr="0087216C" w:rsidRDefault="00792ED9" w:rsidP="00967822">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5 от ЗЗЛД и във връзка с осъществяване на контролна дейност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ЗЗЛД КЗЛД издава задължителни предписания (ЗП) на </w:t>
      </w:r>
      <w:r w:rsidR="00707B00"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във връзка със защитата на личните данни при тяхното обработване.</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Предписанията имат за цел да се осигури адекватно ниво на защита на личните данни в поддържаните регистри с лични данни чрез осигуряване на минимално необходимите технически и организационни средства и мерки за защита съгласно ЗЗЛД </w:t>
      </w:r>
      <w:r w:rsidRPr="0087216C">
        <w:rPr>
          <w:rFonts w:ascii="Times New Roman" w:eastAsia="Times New Roman" w:hAnsi="Times New Roman"/>
          <w:sz w:val="24"/>
          <w:szCs w:val="24"/>
          <w:lang w:val="bg-BG" w:eastAsia="bg-BG"/>
        </w:rPr>
        <w:lastRenderedPageBreak/>
        <w:t xml:space="preserve">и Наредбата. С предписанията </w:t>
      </w:r>
      <w:r w:rsidR="00C64051"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се задължава да извърши или преустанови конкретно определено действие/я, което се основава на констатирани при проверка пропуски, имащи характер на нарушения на разпоредби от ЗЗЛД. В таблицата по-долу е представена сравнителна информация относно издадените предписания през настоящия и миналия отчетен период.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p>
    <w:p w:rsidR="00D46A26" w:rsidRDefault="00D46A26" w:rsidP="00D46A26">
      <w:pPr>
        <w:suppressAutoHyphens w:val="0"/>
        <w:spacing w:after="120" w:line="360" w:lineRule="auto"/>
        <w:jc w:val="center"/>
        <w:textAlignment w:val="auto"/>
        <w:rPr>
          <w:rFonts w:ascii="Times New Roman" w:eastAsia="Times New Roman" w:hAnsi="Times New Roman"/>
          <w:b/>
          <w:sz w:val="24"/>
          <w:szCs w:val="24"/>
          <w:lang w:val="bg-BG" w:eastAsia="bg-BG"/>
        </w:rPr>
      </w:pPr>
      <w:r w:rsidRPr="00C96D24">
        <w:rPr>
          <w:rFonts w:ascii="Times New Roman" w:hAnsi="Times New Roman"/>
          <w:noProof/>
          <w:sz w:val="24"/>
          <w:szCs w:val="24"/>
          <w:lang w:val="bg-BG" w:eastAsia="bg-BG"/>
        </w:rPr>
        <w:drawing>
          <wp:inline distT="0" distB="0" distL="0" distR="0" wp14:anchorId="46BD8557" wp14:editId="6FB14560">
            <wp:extent cx="5486400" cy="3552825"/>
            <wp:effectExtent l="0" t="0" r="0" b="9525"/>
            <wp:docPr id="21"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2ED9" w:rsidRPr="0087216C" w:rsidRDefault="00792ED9" w:rsidP="00967822">
      <w:pPr>
        <w:suppressAutoHyphens w:val="0"/>
        <w:spacing w:after="120" w:line="360" w:lineRule="auto"/>
        <w:ind w:firstLine="709"/>
        <w:jc w:val="center"/>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Фиг. 10</w:t>
      </w:r>
    </w:p>
    <w:p w:rsidR="006446FF" w:rsidRPr="0087216C" w:rsidRDefault="006446FF"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От общо издадените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17 задължителни предписания в определените от КЗЛД срокове се изпълняват 9, а 8 са в процес на изпълнение. Издадените задължителни предписания са във връзка със:</w:t>
      </w:r>
    </w:p>
    <w:p w:rsidR="00792ED9" w:rsidRPr="0087216C" w:rsidRDefault="004E74FC" w:rsidP="003A60F5">
      <w:pPr>
        <w:numPr>
          <w:ilvl w:val="0"/>
          <w:numId w:val="12"/>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w:t>
      </w:r>
      <w:r w:rsidR="00792ED9" w:rsidRPr="0087216C">
        <w:rPr>
          <w:rFonts w:ascii="Times New Roman" w:eastAsia="Times New Roman" w:hAnsi="Times New Roman"/>
          <w:sz w:val="24"/>
          <w:szCs w:val="24"/>
          <w:lang w:val="bg-BG" w:eastAsia="bg-BG"/>
        </w:rPr>
        <w:t xml:space="preserve">бработване на документи с лични данни, в които се изисква по-голям обем от необходимия за идентификацията на физическото лице, което </w:t>
      </w:r>
      <w:r w:rsidR="00792ED9" w:rsidRPr="0087216C">
        <w:rPr>
          <w:rFonts w:ascii="Times New Roman" w:eastAsia="Times New Roman" w:hAnsi="Times New Roman"/>
          <w:bCs/>
          <w:sz w:val="24"/>
          <w:szCs w:val="24"/>
          <w:lang w:val="bg-BG" w:eastAsia="bg-BG"/>
        </w:rPr>
        <w:t>се явява непропорционално спрямо целта на обработването на лични данни</w:t>
      </w:r>
      <w:r w:rsidR="00792ED9" w:rsidRPr="0087216C">
        <w:rPr>
          <w:rFonts w:ascii="Times New Roman" w:eastAsia="Times New Roman" w:hAnsi="Times New Roman"/>
          <w:sz w:val="24"/>
          <w:szCs w:val="24"/>
          <w:lang w:val="bg-BG" w:eastAsia="bg-BG"/>
        </w:rPr>
        <w:t>;</w:t>
      </w:r>
    </w:p>
    <w:p w:rsidR="00792ED9" w:rsidRPr="0087216C" w:rsidRDefault="004E74FC" w:rsidP="003A60F5">
      <w:pPr>
        <w:numPr>
          <w:ilvl w:val="0"/>
          <w:numId w:val="12"/>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 о</w:t>
      </w:r>
      <w:r w:rsidR="00792ED9" w:rsidRPr="0087216C">
        <w:rPr>
          <w:rFonts w:ascii="Times New Roman" w:eastAsia="Times New Roman" w:hAnsi="Times New Roman"/>
          <w:sz w:val="24"/>
          <w:szCs w:val="24"/>
          <w:lang w:val="bg-BG" w:eastAsia="bg-BG"/>
        </w:rPr>
        <w:t>пределяне на срокове за съхранение и предприемане на съответни действия след постигане на целите на обработване на личните данни в съответствие с изискванията на</w:t>
      </w:r>
      <w:r w:rsidR="00E016EB" w:rsidRPr="0087216C">
        <w:rPr>
          <w:rFonts w:ascii="Times New Roman" w:eastAsia="Times New Roman" w:hAnsi="Times New Roman"/>
          <w:sz w:val="24"/>
          <w:szCs w:val="24"/>
          <w:lang w:val="bg-BG" w:eastAsia="bg-BG"/>
        </w:rPr>
        <w:t xml:space="preserve"> чл. </w:t>
      </w:r>
      <w:r w:rsidR="00792ED9" w:rsidRPr="0087216C">
        <w:rPr>
          <w:rFonts w:ascii="Times New Roman" w:eastAsia="Times New Roman" w:hAnsi="Times New Roman"/>
          <w:sz w:val="24"/>
          <w:szCs w:val="24"/>
          <w:lang w:val="bg-BG" w:eastAsia="bg-BG"/>
        </w:rPr>
        <w:t>25 от ЗЗЛД;</w:t>
      </w:r>
    </w:p>
    <w:p w:rsidR="00792ED9" w:rsidRPr="0087216C" w:rsidRDefault="004E74FC" w:rsidP="003A60F5">
      <w:pPr>
        <w:numPr>
          <w:ilvl w:val="0"/>
          <w:numId w:val="12"/>
        </w:numPr>
        <w:suppressAutoHyphens w:val="0"/>
        <w:spacing w:after="120" w:line="360" w:lineRule="auto"/>
        <w:ind w:left="0" w:firstLine="993"/>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а</w:t>
      </w:r>
      <w:r w:rsidR="00792ED9" w:rsidRPr="0087216C">
        <w:rPr>
          <w:rFonts w:ascii="Times New Roman" w:eastAsia="Times New Roman" w:hAnsi="Times New Roman"/>
          <w:sz w:val="24"/>
          <w:szCs w:val="24"/>
          <w:lang w:val="bg-BG" w:eastAsia="bg-BG"/>
        </w:rPr>
        <w:t>ктуализиране на Инструкциите за мерките за защита на личните данни по</w:t>
      </w:r>
      <w:r w:rsidR="00E016EB" w:rsidRPr="0087216C">
        <w:rPr>
          <w:rFonts w:ascii="Times New Roman" w:eastAsia="Times New Roman" w:hAnsi="Times New Roman"/>
          <w:sz w:val="24"/>
          <w:szCs w:val="24"/>
          <w:lang w:val="bg-BG" w:eastAsia="bg-BG"/>
        </w:rPr>
        <w:t xml:space="preserve"> чл. </w:t>
      </w:r>
      <w:r w:rsidR="00792ED9" w:rsidRPr="0087216C">
        <w:rPr>
          <w:rFonts w:ascii="Times New Roman" w:eastAsia="Times New Roman" w:hAnsi="Times New Roman"/>
          <w:sz w:val="24"/>
          <w:szCs w:val="24"/>
          <w:lang w:val="bg-BG" w:eastAsia="bg-BG"/>
        </w:rPr>
        <w:t>23,</w:t>
      </w:r>
      <w:r w:rsidR="00E016EB" w:rsidRPr="0087216C">
        <w:rPr>
          <w:rFonts w:ascii="Times New Roman" w:eastAsia="Times New Roman" w:hAnsi="Times New Roman"/>
          <w:sz w:val="24"/>
          <w:szCs w:val="24"/>
          <w:lang w:val="bg-BG" w:eastAsia="bg-BG"/>
        </w:rPr>
        <w:t xml:space="preserve"> ал. </w:t>
      </w:r>
      <w:r w:rsidR="00792ED9" w:rsidRPr="0087216C">
        <w:rPr>
          <w:rFonts w:ascii="Times New Roman" w:eastAsia="Times New Roman" w:hAnsi="Times New Roman"/>
          <w:sz w:val="24"/>
          <w:szCs w:val="24"/>
          <w:lang w:val="bg-BG" w:eastAsia="bg-BG"/>
        </w:rPr>
        <w:t>4 от ЗЗЛД и в съответствие с разпоредбите на Наредбата.</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 xml:space="preserve">2.2. Административнонаказателни производства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4 от ЗЗЛД установяването на нарушенията, издаването, обжалването и изпълнението на наказателни постановления (НП) се извършват по реда на ЗАНН.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Актове за установяване на административни нарушения (АУАН) на разпоредби от ЗЗЛД се съставят от член на КЗЛД или от упълномощени от К</w:t>
      </w:r>
      <w:r w:rsidR="000C2597"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xml:space="preserve"> длъжностни лица съгласно изискванията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ЗЗЛД, а наказателни постановления се издават от председателя на КЗЛД съгласно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ЗЗЛД.</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За установените нарушения на различни разпоредби от ЗЗЛД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се съставят 11</w:t>
      </w:r>
      <w:r w:rsidR="006A4CAF" w:rsidRPr="0087216C">
        <w:rPr>
          <w:rFonts w:ascii="Times New Roman" w:eastAsia="Times New Roman" w:hAnsi="Times New Roman"/>
          <w:sz w:val="24"/>
          <w:szCs w:val="24"/>
          <w:lang w:val="bg-BG" w:eastAsia="bg-BG"/>
        </w:rPr>
        <w:t> АУАН</w:t>
      </w:r>
      <w:r w:rsidRPr="0087216C">
        <w:rPr>
          <w:rFonts w:ascii="Times New Roman" w:eastAsia="Times New Roman" w:hAnsi="Times New Roman"/>
          <w:sz w:val="24"/>
          <w:szCs w:val="24"/>
          <w:lang w:val="bg-BG" w:eastAsia="bg-BG"/>
        </w:rPr>
        <w:t>, въз основа на които председателят на КЗЛД издава 16</w:t>
      </w:r>
      <w:r w:rsidR="006A4CAF" w:rsidRPr="0087216C">
        <w:rPr>
          <w:rFonts w:ascii="Times New Roman" w:eastAsia="Times New Roman" w:hAnsi="Times New Roman"/>
          <w:sz w:val="24"/>
          <w:szCs w:val="24"/>
          <w:lang w:val="bg-BG" w:eastAsia="bg-BG"/>
        </w:rPr>
        <w:t> </w:t>
      </w:r>
      <w:r w:rsidRPr="0087216C">
        <w:rPr>
          <w:rFonts w:ascii="Times New Roman" w:eastAsia="Times New Roman" w:hAnsi="Times New Roman"/>
          <w:sz w:val="24"/>
          <w:szCs w:val="24"/>
          <w:lang w:val="bg-BG" w:eastAsia="bg-BG"/>
        </w:rPr>
        <w:t xml:space="preserve">НП, като 7 от тях са въз основа на съставени </w:t>
      </w:r>
      <w:r w:rsidR="006A4CAF" w:rsidRPr="0087216C">
        <w:rPr>
          <w:rFonts w:ascii="Times New Roman" w:eastAsia="Times New Roman" w:hAnsi="Times New Roman"/>
          <w:sz w:val="24"/>
          <w:szCs w:val="24"/>
          <w:lang w:val="bg-BG" w:eastAsia="bg-BG"/>
        </w:rPr>
        <w:t>АУАН</w:t>
      </w:r>
      <w:r w:rsidRPr="0087216C">
        <w:rPr>
          <w:rFonts w:ascii="Times New Roman" w:eastAsia="Times New Roman" w:hAnsi="Times New Roman"/>
          <w:sz w:val="24"/>
          <w:szCs w:val="24"/>
          <w:lang w:val="bg-BG" w:eastAsia="bg-BG"/>
        </w:rPr>
        <w:t xml:space="preserve"> от края на 2016</w:t>
      </w:r>
      <w:r w:rsidR="00E016EB" w:rsidRPr="0087216C">
        <w:rPr>
          <w:rFonts w:ascii="Times New Roman" w:eastAsia="Times New Roman" w:hAnsi="Times New Roman"/>
          <w:sz w:val="24"/>
          <w:szCs w:val="24"/>
          <w:lang w:val="bg-BG" w:eastAsia="bg-BG"/>
        </w:rPr>
        <w:t> г.</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Както през предходни години, така и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се наблюдава устойчива тенденция на затруднения при връчване на съставените </w:t>
      </w:r>
      <w:r w:rsidR="006A4CAF" w:rsidRPr="0087216C">
        <w:rPr>
          <w:rFonts w:ascii="Times New Roman" w:eastAsia="Times New Roman" w:hAnsi="Times New Roman"/>
          <w:sz w:val="24"/>
          <w:szCs w:val="24"/>
          <w:lang w:val="bg-BG" w:eastAsia="bg-BG"/>
        </w:rPr>
        <w:t>АУАН</w:t>
      </w:r>
      <w:r w:rsidRPr="0087216C">
        <w:rPr>
          <w:rFonts w:ascii="Times New Roman" w:eastAsia="Times New Roman" w:hAnsi="Times New Roman"/>
          <w:sz w:val="24"/>
          <w:szCs w:val="24"/>
          <w:lang w:val="bg-BG" w:eastAsia="bg-BG"/>
        </w:rPr>
        <w:t xml:space="preserve"> чрез общините в страната 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4 от ЗАНН. Най-често общините не спазват законоустановения срок от 7 дни за предявяване, подписване и връщане на производството в КЗЛД, което понякога се обяснява с обективни причини - липса на достатъчно персонал и голям обем производства. В някои случаи АУАН се връчват на лица без представителна власт или не се подписва разписката, с която </w:t>
      </w:r>
      <w:r w:rsidR="006A4CAF"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удостоверява, че е уведомен за правото си в 3-дневен срок да представи възражения срещу акта, или не са връчени писмените доказателства. Тези пропуски налагат връщането за ново изпълнение, което забавя приключване на производствата. С оглед щателно издирване и връчване н</w:t>
      </w:r>
      <w:r w:rsidR="004E74FC" w:rsidRPr="0087216C">
        <w:rPr>
          <w:rFonts w:ascii="Times New Roman" w:eastAsia="Times New Roman" w:hAnsi="Times New Roman"/>
          <w:sz w:val="24"/>
          <w:szCs w:val="24"/>
          <w:lang w:val="bg-BG" w:eastAsia="bg-BG"/>
        </w:rPr>
        <w:t>а АУАН и НП</w:t>
      </w:r>
      <w:r w:rsidRPr="0087216C">
        <w:rPr>
          <w:rFonts w:ascii="Times New Roman" w:eastAsia="Times New Roman" w:hAnsi="Times New Roman"/>
          <w:sz w:val="24"/>
          <w:szCs w:val="24"/>
          <w:lang w:val="bg-BG" w:eastAsia="bg-BG"/>
        </w:rPr>
        <w:t xml:space="preserve"> КЗЛД иска и получава съдействие от органите на МВР в страната. Честа практика е връчването на актовете и постановленията на място от служителите - актосъставители или изготвилите проекти на НП.</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Процентното съотношение на издаваните НП в зависимост от вида на нарушението е посочено в следващата графика (</w:t>
      </w:r>
      <w:r w:rsidR="004E74FC" w:rsidRPr="0087216C">
        <w:rPr>
          <w:rFonts w:ascii="Times New Roman" w:eastAsia="Times New Roman" w:hAnsi="Times New Roman"/>
          <w:sz w:val="24"/>
          <w:szCs w:val="24"/>
          <w:lang w:val="bg-BG" w:eastAsia="bg-BG"/>
        </w:rPr>
        <w:t>ф</w:t>
      </w:r>
      <w:r w:rsidRPr="0087216C">
        <w:rPr>
          <w:rFonts w:ascii="Times New Roman" w:eastAsia="Times New Roman" w:hAnsi="Times New Roman"/>
          <w:sz w:val="24"/>
          <w:szCs w:val="24"/>
          <w:lang w:val="bg-BG" w:eastAsia="bg-BG"/>
        </w:rPr>
        <w:t>иг. 11)</w:t>
      </w:r>
      <w:r w:rsidR="004E74FC" w:rsidRPr="0087216C">
        <w:rPr>
          <w:rFonts w:ascii="Times New Roman" w:eastAsia="Times New Roman" w:hAnsi="Times New Roman"/>
          <w:sz w:val="24"/>
          <w:szCs w:val="24"/>
          <w:lang w:val="bg-BG" w:eastAsia="bg-BG"/>
        </w:rPr>
        <w:t>.</w:t>
      </w:r>
    </w:p>
    <w:p w:rsidR="00792ED9" w:rsidRPr="0087216C" w:rsidRDefault="00792ED9" w:rsidP="00BB7FAA">
      <w:pPr>
        <w:suppressAutoHyphens w:val="0"/>
        <w:spacing w:after="120" w:line="360" w:lineRule="auto"/>
        <w:jc w:val="both"/>
        <w:textAlignment w:val="auto"/>
        <w:rPr>
          <w:rFonts w:ascii="Times New Roman" w:hAnsi="Times New Roman"/>
          <w:sz w:val="24"/>
          <w:szCs w:val="24"/>
          <w:lang w:val="bg-BG"/>
        </w:rPr>
      </w:pPr>
    </w:p>
    <w:p w:rsidR="00D46A26" w:rsidRDefault="00D46A26" w:rsidP="00BB7FAA">
      <w:pPr>
        <w:suppressAutoHyphens w:val="0"/>
        <w:spacing w:after="120" w:line="360" w:lineRule="auto"/>
        <w:jc w:val="center"/>
        <w:textAlignment w:val="auto"/>
        <w:rPr>
          <w:rFonts w:ascii="Times New Roman" w:eastAsia="Times New Roman" w:hAnsi="Times New Roman"/>
          <w:b/>
          <w:sz w:val="24"/>
          <w:szCs w:val="24"/>
          <w:lang w:val="bg-BG" w:eastAsia="bg-BG"/>
        </w:rPr>
      </w:pPr>
      <w:r>
        <w:rPr>
          <w:noProof/>
          <w:lang w:val="bg-BG" w:eastAsia="bg-BG"/>
        </w:rPr>
        <w:lastRenderedPageBreak/>
        <w:drawing>
          <wp:inline distT="0" distB="0" distL="0" distR="0" wp14:anchorId="56F6B570" wp14:editId="519B7A4E">
            <wp:extent cx="5760085" cy="3550920"/>
            <wp:effectExtent l="0" t="0" r="12065"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2ED9" w:rsidRPr="0087216C" w:rsidRDefault="00792ED9" w:rsidP="00BB7FAA">
      <w:pPr>
        <w:suppressAutoHyphens w:val="0"/>
        <w:spacing w:after="120" w:line="360" w:lineRule="auto"/>
        <w:jc w:val="center"/>
        <w:textAlignment w:val="auto"/>
        <w:rPr>
          <w:rFonts w:ascii="Times New Roman" w:hAnsi="Times New Roman"/>
          <w:sz w:val="24"/>
          <w:szCs w:val="24"/>
          <w:lang w:val="bg-BG"/>
        </w:rPr>
      </w:pPr>
      <w:r w:rsidRPr="0087216C">
        <w:rPr>
          <w:rFonts w:ascii="Times New Roman" w:eastAsia="Times New Roman" w:hAnsi="Times New Roman"/>
          <w:b/>
          <w:sz w:val="24"/>
          <w:szCs w:val="24"/>
          <w:lang w:val="bg-BG" w:eastAsia="bg-BG"/>
        </w:rPr>
        <w:t>Фиг. 11</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
          <w:sz w:val="24"/>
          <w:szCs w:val="24"/>
          <w:lang w:val="bg-BG" w:eastAsia="bg-BG"/>
        </w:rPr>
      </w:pP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Като естествено продължение от констатациите за най-често срещаните нарушения при извършените проверки и тук те са свързани с неизпълнение на задълженията на </w:t>
      </w:r>
      <w:r w:rsidR="006A4CAF"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за подаване на заявление за регистрация в КЗЛД преди започване на обработването на лични данни 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17,</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ЗЗЛД, за което са издадени 7 НП. За неизпълнение на задълженията на </w:t>
      </w:r>
      <w:r w:rsidR="006A4CAF"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18,</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3 от ЗЗЛД за уведомяване на КЗЛД при настъпила промяна на първоначално декларираните данни, които са вписани в регистъра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2 от ЗЗЛД, са издадени 3 НП. За нарушение на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17,</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3 от ЗЗЛД за обработване на лични данни преди подадено заявление за регистрация са издадени 2 НП.</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На следващо място са издадените 3 НП за неизпълнение на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1 от ЗЗЛД относно задължението на </w:t>
      </w:r>
      <w:r w:rsidR="006A4CAF" w:rsidRPr="0087216C">
        <w:rPr>
          <w:rFonts w:ascii="Times New Roman" w:hAnsi="Times New Roman"/>
          <w:sz w:val="24"/>
          <w:szCs w:val="24"/>
          <w:lang w:val="bg-BG"/>
        </w:rPr>
        <w:t>АЛД</w:t>
      </w:r>
      <w:r w:rsidRPr="0087216C">
        <w:rPr>
          <w:rFonts w:ascii="Times New Roman" w:eastAsia="Times New Roman" w:hAnsi="Times New Roman"/>
          <w:sz w:val="24"/>
          <w:szCs w:val="24"/>
          <w:lang w:val="bg-BG" w:eastAsia="bg-BG"/>
        </w:rPr>
        <w:t xml:space="preserve"> за предприемане на необходимите технически и организационни мерки, за да бъдат защитени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Малкият брой на административнонаказателните производства за този вид нарушения се дължи и на факта, че често те са предмет на друг вид производства, които </w:t>
      </w:r>
      <w:r w:rsidRPr="0087216C">
        <w:rPr>
          <w:rFonts w:ascii="Times New Roman" w:eastAsia="Times New Roman" w:hAnsi="Times New Roman"/>
          <w:sz w:val="24"/>
          <w:szCs w:val="24"/>
          <w:lang w:val="bg-BG" w:eastAsia="bg-BG"/>
        </w:rPr>
        <w:lastRenderedPageBreak/>
        <w:t xml:space="preserve">се образуват по жалби на физически лица и се разглеждат от </w:t>
      </w:r>
      <w:r w:rsidR="006A4CAF"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като колегиален орган.</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E0592D">
        <w:rPr>
          <w:rFonts w:ascii="Times New Roman" w:eastAsia="Times New Roman" w:hAnsi="Times New Roman"/>
          <w:sz w:val="24"/>
          <w:szCs w:val="24"/>
          <w:lang w:val="bg-BG" w:eastAsia="bg-BG"/>
        </w:rPr>
        <w:t>През 2017</w:t>
      </w:r>
      <w:r w:rsidR="00E016EB" w:rsidRPr="00E0592D">
        <w:rPr>
          <w:rFonts w:ascii="Times New Roman" w:eastAsia="Times New Roman" w:hAnsi="Times New Roman"/>
          <w:sz w:val="24"/>
          <w:szCs w:val="24"/>
          <w:lang w:val="bg-BG" w:eastAsia="bg-BG"/>
        </w:rPr>
        <w:t> г.</w:t>
      </w:r>
      <w:r w:rsidRPr="00E0592D">
        <w:rPr>
          <w:rFonts w:ascii="Times New Roman" w:eastAsia="Times New Roman" w:hAnsi="Times New Roman"/>
          <w:sz w:val="24"/>
          <w:szCs w:val="24"/>
          <w:lang w:val="bg-BG" w:eastAsia="bg-BG"/>
        </w:rPr>
        <w:t xml:space="preserve"> наложените наказания са в размер на 34 </w:t>
      </w:r>
      <w:r w:rsidR="00D84DF6" w:rsidRPr="00E0592D">
        <w:rPr>
          <w:rFonts w:ascii="Times New Roman" w:eastAsia="Times New Roman" w:hAnsi="Times New Roman"/>
          <w:sz w:val="24"/>
          <w:szCs w:val="24"/>
          <w:lang w:val="bg-BG" w:eastAsia="bg-BG"/>
        </w:rPr>
        <w:t>500 лв., събраните суми са 39</w:t>
      </w:r>
      <w:r w:rsidR="0026658A" w:rsidRPr="00E0592D">
        <w:rPr>
          <w:rFonts w:ascii="Times New Roman" w:eastAsia="Times New Roman" w:hAnsi="Times New Roman"/>
          <w:sz w:val="24"/>
          <w:szCs w:val="24"/>
          <w:lang w:val="bg-BG" w:eastAsia="bg-BG"/>
        </w:rPr>
        <w:t> </w:t>
      </w:r>
      <w:r w:rsidR="00D84DF6" w:rsidRPr="00E0592D">
        <w:rPr>
          <w:rFonts w:ascii="Times New Roman" w:eastAsia="Times New Roman" w:hAnsi="Times New Roman"/>
          <w:sz w:val="24"/>
          <w:szCs w:val="24"/>
          <w:lang w:val="bg-BG" w:eastAsia="bg-BG"/>
        </w:rPr>
        <w:t>5</w:t>
      </w:r>
      <w:r w:rsidRPr="00E0592D">
        <w:rPr>
          <w:rFonts w:ascii="Times New Roman" w:eastAsia="Times New Roman" w:hAnsi="Times New Roman"/>
          <w:sz w:val="24"/>
          <w:szCs w:val="24"/>
          <w:lang w:val="bg-BG" w:eastAsia="bg-BG"/>
        </w:rPr>
        <w:t>00</w:t>
      </w:r>
      <w:r w:rsidR="0026658A" w:rsidRPr="00E0592D">
        <w:rPr>
          <w:rFonts w:ascii="Times New Roman" w:eastAsia="Times New Roman" w:hAnsi="Times New Roman"/>
          <w:sz w:val="24"/>
          <w:szCs w:val="24"/>
          <w:lang w:val="bg-BG" w:eastAsia="bg-BG"/>
        </w:rPr>
        <w:t xml:space="preserve"> </w:t>
      </w:r>
      <w:r w:rsidRPr="00E0592D">
        <w:rPr>
          <w:rFonts w:ascii="Times New Roman" w:eastAsia="Times New Roman" w:hAnsi="Times New Roman"/>
          <w:sz w:val="24"/>
          <w:szCs w:val="24"/>
          <w:lang w:val="bg-BG" w:eastAsia="bg-BG"/>
        </w:rPr>
        <w:t>лв.</w:t>
      </w:r>
      <w:r w:rsidR="00E0592D">
        <w:rPr>
          <w:rFonts w:ascii="Times New Roman" w:eastAsia="Times New Roman" w:hAnsi="Times New Roman"/>
          <w:sz w:val="24"/>
          <w:szCs w:val="24"/>
          <w:lang w:eastAsia="bg-BG"/>
        </w:rPr>
        <w:t xml:space="preserve"> (вкл. от </w:t>
      </w:r>
      <w:r w:rsidR="00E0592D">
        <w:rPr>
          <w:rFonts w:ascii="Times New Roman" w:eastAsia="Times New Roman" w:hAnsi="Times New Roman"/>
          <w:sz w:val="24"/>
          <w:szCs w:val="24"/>
          <w:lang w:val="bg-BG" w:eastAsia="bg-BG"/>
        </w:rPr>
        <w:t>предходни години)</w:t>
      </w:r>
      <w:r w:rsidRPr="00E0592D">
        <w:rPr>
          <w:rFonts w:ascii="Times New Roman" w:eastAsia="Times New Roman" w:hAnsi="Times New Roman"/>
          <w:sz w:val="24"/>
          <w:szCs w:val="24"/>
          <w:lang w:val="bg-BG" w:eastAsia="bg-BG"/>
        </w:rPr>
        <w:t xml:space="preserve">, като </w:t>
      </w:r>
      <w:r w:rsidR="00146FBF" w:rsidRPr="00E0592D">
        <w:rPr>
          <w:rFonts w:ascii="Times New Roman" w:eastAsia="Times New Roman" w:hAnsi="Times New Roman"/>
          <w:sz w:val="24"/>
          <w:szCs w:val="24"/>
          <w:lang w:val="bg-BG" w:eastAsia="bg-BG"/>
        </w:rPr>
        <w:t>25</w:t>
      </w:r>
      <w:r w:rsidRPr="00E0592D">
        <w:rPr>
          <w:rFonts w:ascii="Times New Roman" w:eastAsia="Times New Roman" w:hAnsi="Times New Roman"/>
          <w:sz w:val="24"/>
          <w:szCs w:val="24"/>
          <w:lang w:val="bg-BG" w:eastAsia="bg-BG"/>
        </w:rPr>
        <w:t>00 лв. от тях са събрани принудително от Националната агенция по приходите (НАП).</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 съдебна фаза са 18 НП - 5 от издадените през годината и 13 от предходни години. През 2017</w:t>
      </w:r>
      <w:r w:rsidR="00E016EB" w:rsidRPr="0087216C">
        <w:rPr>
          <w:rFonts w:ascii="Times New Roman" w:eastAsia="Times New Roman" w:hAnsi="Times New Roman"/>
          <w:sz w:val="24"/>
          <w:szCs w:val="24"/>
          <w:lang w:val="bg-BG" w:eastAsia="bg-BG"/>
        </w:rPr>
        <w:t> г.</w:t>
      </w:r>
      <w:r w:rsidR="004E74F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без да се обжалват, са платени 12 НП с общ размер на наложените наказания 11 800 лв., за които налаганите наказания предимно са в минималния размер, предвиден в ЗЗЛД, или малко над него.</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bCs/>
          <w:sz w:val="24"/>
          <w:szCs w:val="24"/>
          <w:lang w:val="bg-BG" w:eastAsia="bg-BG"/>
        </w:rPr>
      </w:pPr>
      <w:r w:rsidRPr="0087216C">
        <w:rPr>
          <w:rFonts w:ascii="Times New Roman" w:eastAsia="Times New Roman" w:hAnsi="Times New Roman"/>
          <w:sz w:val="24"/>
          <w:szCs w:val="24"/>
          <w:lang w:val="bg-BG" w:eastAsia="bg-BG"/>
        </w:rPr>
        <w:t>С по-голяма фактическа и правна сложност и значим обществен интерес са потвърдените от съда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и с платени имуществени санкции НП </w:t>
      </w:r>
      <w:r w:rsidRPr="0087216C">
        <w:rPr>
          <w:rFonts w:ascii="Times New Roman" w:eastAsia="Times New Roman" w:hAnsi="Times New Roman"/>
          <w:bCs/>
          <w:sz w:val="24"/>
          <w:szCs w:val="24"/>
          <w:lang w:val="bg-BG" w:eastAsia="bg-BG"/>
        </w:rPr>
        <w:t xml:space="preserve">за нарушения, свързани с незаконосъобразно обработване на лични данни на значителен брой физически лица и непредприети мерки за защита на личните данни в големи търговски дружества. Такива са НП </w:t>
      </w:r>
      <w:r w:rsidRPr="0087216C">
        <w:rPr>
          <w:rFonts w:ascii="Times New Roman" w:eastAsia="Times New Roman" w:hAnsi="Times New Roman"/>
          <w:sz w:val="24"/>
          <w:szCs w:val="24"/>
          <w:lang w:val="bg-BG" w:eastAsia="bg-BG"/>
        </w:rPr>
        <w:t xml:space="preserve">срещу </w:t>
      </w:r>
      <w:r w:rsidRPr="0087216C">
        <w:rPr>
          <w:rFonts w:ascii="Times New Roman" w:eastAsia="Times New Roman" w:hAnsi="Times New Roman"/>
          <w:bCs/>
          <w:sz w:val="24"/>
          <w:szCs w:val="24"/>
          <w:lang w:val="bg-BG" w:eastAsia="bg-BG"/>
        </w:rPr>
        <w:t>телекомуникационен оператор за нарушение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т. </w:t>
      </w:r>
      <w:r w:rsidR="004E74FC" w:rsidRPr="0087216C">
        <w:rPr>
          <w:rFonts w:ascii="Times New Roman" w:eastAsia="Times New Roman" w:hAnsi="Times New Roman"/>
          <w:bCs/>
          <w:sz w:val="24"/>
          <w:szCs w:val="24"/>
          <w:lang w:val="bg-BG" w:eastAsia="bg-BG"/>
        </w:rPr>
        <w:t>3 от ЗЗЛД</w:t>
      </w:r>
      <w:r w:rsidRPr="0087216C">
        <w:rPr>
          <w:rFonts w:ascii="Times New Roman" w:eastAsia="Times New Roman" w:hAnsi="Times New Roman"/>
          <w:bCs/>
          <w:sz w:val="24"/>
          <w:szCs w:val="24"/>
          <w:lang w:val="bg-BG" w:eastAsia="bg-BG"/>
        </w:rPr>
        <w:t xml:space="preserve"> в размер на 10 000 лв. и срещу банка за нарушение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4,</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 xml:space="preserve">1- 4 от ЗЗЛД в размер на 10 000 лв. В съдебна фаза са издадените НП срещу </w:t>
      </w:r>
      <w:r w:rsidRPr="0087216C">
        <w:rPr>
          <w:rFonts w:ascii="Times New Roman" w:eastAsia="Times New Roman" w:hAnsi="Times New Roman"/>
          <w:sz w:val="24"/>
          <w:szCs w:val="24"/>
          <w:lang w:val="bg-BG" w:eastAsia="bg-BG"/>
        </w:rPr>
        <w:t xml:space="preserve">дружество, осъществяващо </w:t>
      </w:r>
      <w:r w:rsidRPr="0087216C">
        <w:rPr>
          <w:rFonts w:ascii="Times New Roman" w:eastAsia="Times New Roman" w:hAnsi="Times New Roman"/>
          <w:bCs/>
          <w:sz w:val="24"/>
          <w:szCs w:val="24"/>
          <w:lang w:val="bg-BG" w:eastAsia="bg-BG"/>
        </w:rPr>
        <w:t xml:space="preserve">маркетингова дейност, с наложено общо наказание в размер на 17 000 лв., върнато за разглеждане от друг съдебен състав, и срещу сдружение със спортна дейност в размер на 11 000 лв.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За събиране на вземанията по влезли в законна сила НП се прилага Данъчно-осигурителният процесуален кодекс</w:t>
      </w:r>
      <w:r w:rsidR="00FE26A2" w:rsidRPr="0087216C">
        <w:rPr>
          <w:rFonts w:ascii="Times New Roman" w:eastAsia="Times New Roman" w:hAnsi="Times New Roman"/>
          <w:sz w:val="24"/>
          <w:szCs w:val="24"/>
          <w:lang w:val="bg-BG" w:eastAsia="bg-BG"/>
        </w:rPr>
        <w:t xml:space="preserve"> (ДОПК)</w:t>
      </w:r>
      <w:r w:rsidRPr="0087216C">
        <w:rPr>
          <w:rFonts w:ascii="Times New Roman" w:eastAsia="Times New Roman" w:hAnsi="Times New Roman"/>
          <w:sz w:val="24"/>
          <w:szCs w:val="24"/>
          <w:lang w:val="bg-BG" w:eastAsia="bg-BG"/>
        </w:rPr>
        <w:t xml:space="preserve">. Ако по влязло в законна сила наказателно постановление/съдебно решение нарушителят не извърши плащане в срок, преписките се изпращат в </w:t>
      </w:r>
      <w:r w:rsidR="00FE26A2" w:rsidRPr="0087216C">
        <w:rPr>
          <w:rFonts w:ascii="Times New Roman" w:eastAsia="Times New Roman" w:hAnsi="Times New Roman"/>
          <w:sz w:val="24"/>
          <w:szCs w:val="24"/>
          <w:lang w:val="bg-BG" w:eastAsia="bg-BG"/>
        </w:rPr>
        <w:t>НАП</w:t>
      </w:r>
      <w:r w:rsidRPr="0087216C">
        <w:rPr>
          <w:rFonts w:ascii="Times New Roman" w:eastAsia="Times New Roman" w:hAnsi="Times New Roman"/>
          <w:sz w:val="24"/>
          <w:szCs w:val="24"/>
          <w:lang w:val="bg-BG" w:eastAsia="bg-BG"/>
        </w:rPr>
        <w:t xml:space="preserve">. Към настоящия момент за принудително събиране са образувани изпълнителни производства по 47 НП, включително от предходни години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От решените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в съдебна фаза дела, образувани по жалби срещу НП, издадени през предхо</w:t>
      </w:r>
      <w:r w:rsidR="004E74FC" w:rsidRPr="0087216C">
        <w:rPr>
          <w:rFonts w:ascii="Times New Roman" w:eastAsia="Times New Roman" w:hAnsi="Times New Roman"/>
          <w:sz w:val="24"/>
          <w:szCs w:val="24"/>
          <w:lang w:val="bg-BG" w:eastAsia="bg-BG"/>
        </w:rPr>
        <w:t>дни години, изцяло се отменят 3</w:t>
      </w:r>
      <w:r w:rsidRPr="0087216C">
        <w:rPr>
          <w:rFonts w:ascii="Times New Roman" w:eastAsia="Times New Roman" w:hAnsi="Times New Roman"/>
          <w:sz w:val="24"/>
          <w:szCs w:val="24"/>
          <w:lang w:val="bg-BG" w:eastAsia="bg-BG"/>
        </w:rPr>
        <w:t>, а се потвърждават 10 НП. Прави впечатление, че 4 бр. от окончателно потвърдени</w:t>
      </w:r>
      <w:r w:rsidR="004E74FC" w:rsidRPr="0087216C">
        <w:rPr>
          <w:rFonts w:ascii="Times New Roman" w:eastAsia="Times New Roman" w:hAnsi="Times New Roman"/>
          <w:sz w:val="24"/>
          <w:szCs w:val="24"/>
          <w:lang w:val="bg-BG" w:eastAsia="bg-BG"/>
        </w:rPr>
        <w:t>те от касационната инстанция НП</w:t>
      </w:r>
      <w:r w:rsidRPr="0087216C">
        <w:rPr>
          <w:rFonts w:ascii="Times New Roman" w:eastAsia="Times New Roman" w:hAnsi="Times New Roman"/>
          <w:sz w:val="24"/>
          <w:szCs w:val="24"/>
          <w:lang w:val="bg-BG" w:eastAsia="bg-BG"/>
        </w:rPr>
        <w:t xml:space="preserve"> са били отменени от първоинстанционния съд.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Във връзка с образуваните в съда дела по жалби сре</w:t>
      </w:r>
      <w:r w:rsidR="004E74FC" w:rsidRPr="0087216C">
        <w:rPr>
          <w:rFonts w:ascii="Times New Roman" w:eastAsia="Times New Roman" w:hAnsi="Times New Roman"/>
          <w:sz w:val="24"/>
          <w:szCs w:val="24"/>
          <w:lang w:val="bg-BG" w:eastAsia="bg-BG"/>
        </w:rPr>
        <w:t>щу НП и жалби срещу издадени ЗП</w:t>
      </w:r>
      <w:r w:rsidRPr="0087216C">
        <w:rPr>
          <w:rFonts w:ascii="Times New Roman" w:eastAsia="Times New Roman" w:hAnsi="Times New Roman"/>
          <w:sz w:val="24"/>
          <w:szCs w:val="24"/>
          <w:lang w:val="bg-BG" w:eastAsia="bg-BG"/>
        </w:rPr>
        <w:t xml:space="preserve"> през годината се осъществява процесуално представителство в 49 бр. съдебни заседания.</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lastRenderedPageBreak/>
        <w:t xml:space="preserve">От анализа на съдебните решения, включително от предходни години, се потвърждава изводът за наличие на разнородна съдебна практика по еднотипни казуси.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По продължаващите и 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съдебни производства от издадените 30 НП срещу политически субекти, регистрирани в ЦИК за участие в изборите </w:t>
      </w:r>
      <w:r w:rsidRPr="0087216C">
        <w:rPr>
          <w:rFonts w:ascii="Times New Roman" w:eastAsia="Times New Roman" w:hAnsi="Times New Roman"/>
          <w:bCs/>
          <w:sz w:val="24"/>
          <w:szCs w:val="24"/>
          <w:lang w:val="bg-BG" w:eastAsia="bg-BG"/>
        </w:rPr>
        <w:t>за членове на Европейския парламент от Република България на 25 май 2014</w:t>
      </w:r>
      <w:r w:rsidR="00E016EB" w:rsidRPr="0087216C">
        <w:rPr>
          <w:rFonts w:ascii="Times New Roman" w:eastAsia="Times New Roman" w:hAnsi="Times New Roman"/>
          <w:bCs/>
          <w:sz w:val="24"/>
          <w:szCs w:val="24"/>
          <w:lang w:val="bg-BG" w:eastAsia="bg-BG"/>
        </w:rPr>
        <w:t> г.</w:t>
      </w:r>
      <w:r w:rsidRPr="0087216C">
        <w:rPr>
          <w:rFonts w:ascii="Times New Roman" w:eastAsia="Times New Roman" w:hAnsi="Times New Roman"/>
          <w:sz w:val="24"/>
          <w:szCs w:val="24"/>
          <w:lang w:val="bg-BG" w:eastAsia="bg-BG"/>
        </w:rPr>
        <w:t>, са потвърдени 2 НП, издадени срещу политически партии, а 1 НП все още е в съдебна фаза, като в момента за събиране на вземанията в НАП се намират 5 НП. От издадените в края на 2016 г</w:t>
      </w:r>
      <w:r w:rsidR="004E74F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началото на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общо 18 НП срещу политически субекти, издигнали кандидатури за </w:t>
      </w:r>
      <w:r w:rsidRPr="0087216C">
        <w:rPr>
          <w:rFonts w:ascii="Times New Roman" w:hAnsi="Times New Roman"/>
          <w:sz w:val="24"/>
          <w:szCs w:val="24"/>
          <w:lang w:val="bg-BG"/>
        </w:rPr>
        <w:t>президент и ви</w:t>
      </w:r>
      <w:r w:rsidR="004E74FC" w:rsidRPr="0087216C">
        <w:rPr>
          <w:rFonts w:ascii="Times New Roman" w:hAnsi="Times New Roman"/>
          <w:sz w:val="24"/>
          <w:szCs w:val="24"/>
          <w:lang w:val="bg-BG"/>
        </w:rPr>
        <w:t xml:space="preserve">цепрезидент в произведените на </w:t>
      </w:r>
      <w:r w:rsidRPr="0087216C">
        <w:rPr>
          <w:rFonts w:ascii="Times New Roman" w:hAnsi="Times New Roman"/>
          <w:sz w:val="24"/>
          <w:szCs w:val="24"/>
          <w:lang w:val="bg-BG"/>
        </w:rPr>
        <w:t>6.11.2016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xml:space="preserve"> избори и регистрирали </w:t>
      </w:r>
      <w:r w:rsidR="004E74FC" w:rsidRPr="0087216C">
        <w:rPr>
          <w:rFonts w:ascii="Times New Roman" w:hAnsi="Times New Roman"/>
          <w:sz w:val="24"/>
          <w:szCs w:val="24"/>
          <w:lang w:val="bg-BG"/>
        </w:rPr>
        <w:t xml:space="preserve">се за участие в </w:t>
      </w:r>
      <w:r w:rsidR="00177BBF" w:rsidRPr="0087216C">
        <w:rPr>
          <w:rFonts w:ascii="Times New Roman" w:hAnsi="Times New Roman"/>
          <w:sz w:val="24"/>
          <w:szCs w:val="24"/>
          <w:lang w:val="bg-BG"/>
        </w:rPr>
        <w:t>информационно-разяс</w:t>
      </w:r>
      <w:r w:rsidRPr="0087216C">
        <w:rPr>
          <w:rFonts w:ascii="Times New Roman" w:hAnsi="Times New Roman"/>
          <w:sz w:val="24"/>
          <w:szCs w:val="24"/>
          <w:lang w:val="bg-BG"/>
        </w:rPr>
        <w:t>нителната компани</w:t>
      </w:r>
      <w:r w:rsidR="00177BBF" w:rsidRPr="0087216C">
        <w:rPr>
          <w:rFonts w:ascii="Times New Roman" w:hAnsi="Times New Roman"/>
          <w:sz w:val="24"/>
          <w:szCs w:val="24"/>
          <w:lang w:val="bg-BG"/>
        </w:rPr>
        <w:t xml:space="preserve">я на националния референдум на </w:t>
      </w:r>
      <w:r w:rsidRPr="0087216C">
        <w:rPr>
          <w:rFonts w:ascii="Times New Roman" w:hAnsi="Times New Roman"/>
          <w:sz w:val="24"/>
          <w:szCs w:val="24"/>
          <w:lang w:val="bg-BG"/>
        </w:rPr>
        <w:t>6 ноември 2016</w:t>
      </w:r>
      <w:r w:rsidR="00E016EB" w:rsidRPr="0087216C">
        <w:rPr>
          <w:rFonts w:ascii="Times New Roman" w:hAnsi="Times New Roman"/>
          <w:sz w:val="24"/>
          <w:szCs w:val="24"/>
          <w:lang w:val="bg-BG"/>
        </w:rPr>
        <w:t> г.</w:t>
      </w:r>
      <w:r w:rsidR="00177BBF" w:rsidRPr="0087216C">
        <w:rPr>
          <w:rFonts w:ascii="Times New Roman" w:hAnsi="Times New Roman"/>
          <w:sz w:val="24"/>
          <w:szCs w:val="24"/>
          <w:lang w:val="bg-BG"/>
        </w:rPr>
        <w:t>,</w:t>
      </w:r>
      <w:r w:rsidRPr="0087216C">
        <w:rPr>
          <w:rFonts w:ascii="Times New Roman" w:hAnsi="Times New Roman"/>
          <w:sz w:val="24"/>
          <w:szCs w:val="24"/>
          <w:lang w:val="bg-BG"/>
        </w:rPr>
        <w:t xml:space="preserve"> 1 НП е отменено окончателно, 9 НП са в съдебна фаза, 5 от които отменени от първа инстанция. Основ</w:t>
      </w:r>
      <w:r w:rsidR="00177BBF" w:rsidRPr="0087216C">
        <w:rPr>
          <w:rFonts w:ascii="Times New Roman" w:hAnsi="Times New Roman"/>
          <w:sz w:val="24"/>
          <w:szCs w:val="24"/>
          <w:lang w:val="bg-BG"/>
        </w:rPr>
        <w:t>ен мотив за отмяна на НП е, че коалицията от партии, съответно и</w:t>
      </w:r>
      <w:r w:rsidRPr="0087216C">
        <w:rPr>
          <w:rFonts w:ascii="Times New Roman" w:hAnsi="Times New Roman"/>
          <w:sz w:val="24"/>
          <w:szCs w:val="24"/>
          <w:lang w:val="bg-BG"/>
        </w:rPr>
        <w:t>нициативния</w:t>
      </w:r>
      <w:r w:rsidR="00177BBF" w:rsidRPr="0087216C">
        <w:rPr>
          <w:rFonts w:ascii="Times New Roman" w:hAnsi="Times New Roman"/>
          <w:sz w:val="24"/>
          <w:szCs w:val="24"/>
          <w:lang w:val="bg-BG"/>
        </w:rPr>
        <w:t>т</w:t>
      </w:r>
      <w:r w:rsidRPr="0087216C">
        <w:rPr>
          <w:rFonts w:ascii="Times New Roman" w:hAnsi="Times New Roman"/>
          <w:sz w:val="24"/>
          <w:szCs w:val="24"/>
          <w:lang w:val="bg-BG"/>
        </w:rPr>
        <w:t xml:space="preserve"> комитет, субекти по Изборния кодекс</w:t>
      </w:r>
      <w:r w:rsidR="00D43BA5" w:rsidRPr="0087216C">
        <w:rPr>
          <w:rFonts w:ascii="Times New Roman" w:hAnsi="Times New Roman"/>
          <w:sz w:val="24"/>
          <w:szCs w:val="24"/>
          <w:lang w:val="bg-BG"/>
        </w:rPr>
        <w:t xml:space="preserve"> (ИК)</w:t>
      </w:r>
      <w:r w:rsidRPr="0087216C">
        <w:rPr>
          <w:rFonts w:ascii="Times New Roman" w:hAnsi="Times New Roman"/>
          <w:sz w:val="24"/>
          <w:szCs w:val="24"/>
          <w:lang w:val="bg-BG"/>
        </w:rPr>
        <w:t>, срещу които са издадени НП, не са юридически лица и не притежават правосубектност. Съдът сочи, че тълкуването на разпоредбите на Закона за политическите партии и И</w:t>
      </w:r>
      <w:r w:rsidR="00250C67" w:rsidRPr="0087216C">
        <w:rPr>
          <w:rFonts w:ascii="Times New Roman" w:hAnsi="Times New Roman"/>
          <w:sz w:val="24"/>
          <w:szCs w:val="24"/>
          <w:lang w:val="bg-BG"/>
        </w:rPr>
        <w:t>К</w:t>
      </w:r>
      <w:r w:rsidRPr="0087216C">
        <w:rPr>
          <w:rFonts w:ascii="Times New Roman" w:hAnsi="Times New Roman"/>
          <w:sz w:val="24"/>
          <w:szCs w:val="24"/>
          <w:lang w:val="bg-BG"/>
        </w:rPr>
        <w:t xml:space="preserve"> налага извода, че единствено политическите партии, а не коалициите, в които те участват, са АЛД, поради което и административнонаказателната отговорност следва да носят отделните партии, които формират коалицията, а не самата коалиция. </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Към настоящия момент в съдебна фаза е 1 НП срещу </w:t>
      </w:r>
      <w:r w:rsidR="00177BBF" w:rsidRPr="0087216C">
        <w:rPr>
          <w:rFonts w:ascii="Times New Roman" w:eastAsia="Times New Roman" w:hAnsi="Times New Roman"/>
          <w:sz w:val="24"/>
          <w:szCs w:val="24"/>
          <w:lang w:val="bg-BG" w:eastAsia="bg-BG"/>
        </w:rPr>
        <w:t>к</w:t>
      </w:r>
      <w:r w:rsidRPr="0087216C">
        <w:rPr>
          <w:rFonts w:ascii="Times New Roman" w:eastAsia="Times New Roman" w:hAnsi="Times New Roman"/>
          <w:sz w:val="24"/>
          <w:szCs w:val="24"/>
          <w:lang w:val="bg-BG" w:eastAsia="bg-BG"/>
        </w:rPr>
        <w:t xml:space="preserve">оалиция от партии и 8 срещу </w:t>
      </w:r>
      <w:r w:rsidR="0080764F" w:rsidRPr="0087216C">
        <w:rPr>
          <w:rFonts w:ascii="Times New Roman" w:hAnsi="Times New Roman"/>
          <w:sz w:val="24"/>
          <w:szCs w:val="24"/>
          <w:lang w:val="bg-BG"/>
        </w:rPr>
        <w:t>инициативни комитети</w:t>
      </w:r>
      <w:r w:rsidRPr="0087216C">
        <w:rPr>
          <w:rFonts w:ascii="Times New Roman" w:eastAsia="Times New Roman" w:hAnsi="Times New Roman"/>
          <w:sz w:val="24"/>
          <w:szCs w:val="24"/>
          <w:lang w:val="bg-BG" w:eastAsia="bg-BG"/>
        </w:rPr>
        <w:t>.</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 xml:space="preserve">Окончателно потвърдено от АССГ </w:t>
      </w:r>
      <w:r w:rsidRPr="0087216C">
        <w:rPr>
          <w:rFonts w:ascii="Times New Roman" w:hAnsi="Times New Roman"/>
          <w:sz w:val="24"/>
          <w:szCs w:val="24"/>
          <w:lang w:val="bg-BG"/>
        </w:rPr>
        <w:t>1 НП, издадено</w:t>
      </w:r>
      <w:r w:rsidRPr="0087216C">
        <w:rPr>
          <w:rFonts w:ascii="Times New Roman" w:eastAsia="Times New Roman" w:hAnsi="Times New Roman"/>
          <w:sz w:val="24"/>
          <w:szCs w:val="24"/>
          <w:lang w:val="bg-BG" w:eastAsia="bg-BG"/>
        </w:rPr>
        <w:t xml:space="preserve"> срещу</w:t>
      </w:r>
      <w:r w:rsidR="0032625E" w:rsidRPr="0087216C">
        <w:rPr>
          <w:rFonts w:ascii="Times New Roman" w:eastAsia="Times New Roman" w:hAnsi="Times New Roman"/>
          <w:sz w:val="24"/>
          <w:szCs w:val="24"/>
          <w:lang w:val="bg-BG" w:eastAsia="bg-BG"/>
        </w:rPr>
        <w:t xml:space="preserve"> </w:t>
      </w:r>
      <w:r w:rsidR="00177BBF" w:rsidRPr="0087216C">
        <w:rPr>
          <w:rFonts w:ascii="Times New Roman" w:eastAsia="Times New Roman" w:hAnsi="Times New Roman"/>
          <w:sz w:val="24"/>
          <w:szCs w:val="24"/>
          <w:lang w:val="bg-BG" w:eastAsia="bg-BG"/>
        </w:rPr>
        <w:t>инициат</w:t>
      </w:r>
      <w:r w:rsidR="0080764F" w:rsidRPr="0087216C">
        <w:rPr>
          <w:rFonts w:ascii="Times New Roman" w:eastAsia="Times New Roman" w:hAnsi="Times New Roman"/>
          <w:sz w:val="24"/>
          <w:szCs w:val="24"/>
          <w:lang w:val="bg-BG" w:eastAsia="bg-BG"/>
        </w:rPr>
        <w:t>ивен комитет</w:t>
      </w:r>
      <w:r w:rsidRPr="0087216C">
        <w:rPr>
          <w:rFonts w:ascii="Times New Roman" w:eastAsia="Times New Roman" w:hAnsi="Times New Roman"/>
          <w:sz w:val="24"/>
          <w:szCs w:val="24"/>
          <w:lang w:val="bg-BG" w:eastAsia="bg-BG"/>
        </w:rPr>
        <w:t>, е изпратено на НАП - офис гр. Смолян</w:t>
      </w:r>
      <w:r w:rsidR="00177BBF"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за събиране на наложената имуществена санкция. С писмо се съобщава, че се отказва образуване на изпълнително производство по реда на ДОПК с мотив липса на идентификатор по </w:t>
      </w:r>
      <w:r w:rsidR="00177BBF" w:rsidRPr="0087216C">
        <w:rPr>
          <w:rFonts w:ascii="Times New Roman" w:eastAsia="Times New Roman" w:hAnsi="Times New Roman"/>
          <w:sz w:val="24"/>
          <w:szCs w:val="24"/>
          <w:lang w:val="bg-BG" w:eastAsia="bg-BG"/>
        </w:rPr>
        <w:t xml:space="preserve">БУЛСТАТ </w:t>
      </w:r>
      <w:r w:rsidRPr="0087216C">
        <w:rPr>
          <w:rFonts w:ascii="Times New Roman" w:eastAsia="Times New Roman" w:hAnsi="Times New Roman"/>
          <w:sz w:val="24"/>
          <w:szCs w:val="24"/>
          <w:lang w:val="bg-BG" w:eastAsia="bg-BG"/>
        </w:rPr>
        <w:t xml:space="preserve">на </w:t>
      </w:r>
      <w:r w:rsidR="0080764F" w:rsidRPr="0087216C">
        <w:rPr>
          <w:rFonts w:ascii="Times New Roman" w:eastAsia="Times New Roman" w:hAnsi="Times New Roman"/>
          <w:sz w:val="24"/>
          <w:szCs w:val="24"/>
          <w:lang w:val="bg-BG" w:eastAsia="bg-BG"/>
        </w:rPr>
        <w:t>инициативен комитет</w:t>
      </w:r>
      <w:r w:rsidRPr="0087216C">
        <w:rPr>
          <w:rFonts w:ascii="Times New Roman" w:eastAsia="Times New Roman" w:hAnsi="Times New Roman"/>
          <w:sz w:val="24"/>
          <w:szCs w:val="24"/>
          <w:lang w:val="bg-BG" w:eastAsia="bg-BG"/>
        </w:rPr>
        <w:t xml:space="preserve">. В изисканото и получено становище от ЦУ на НАП се сочи, че </w:t>
      </w:r>
      <w:r w:rsidR="00177BBF" w:rsidRPr="0087216C">
        <w:rPr>
          <w:rFonts w:ascii="Times New Roman" w:hAnsi="Times New Roman"/>
          <w:sz w:val="24"/>
          <w:szCs w:val="24"/>
          <w:lang w:val="bg-BG"/>
        </w:rPr>
        <w:t>инициативният комитет</w:t>
      </w:r>
      <w:r w:rsidRPr="0087216C">
        <w:rPr>
          <w:rFonts w:ascii="Times New Roman" w:eastAsia="Times New Roman" w:hAnsi="Times New Roman"/>
          <w:sz w:val="24"/>
          <w:szCs w:val="24"/>
          <w:lang w:val="bg-BG" w:eastAsia="bg-BG"/>
        </w:rPr>
        <w:t xml:space="preserve"> не е юридическо лице, не притежава правосубектност и следователно срещу него не може да се обр</w:t>
      </w:r>
      <w:r w:rsidR="00177BBF" w:rsidRPr="0087216C">
        <w:rPr>
          <w:rFonts w:ascii="Times New Roman" w:eastAsia="Times New Roman" w:hAnsi="Times New Roman"/>
          <w:sz w:val="24"/>
          <w:szCs w:val="24"/>
          <w:lang w:val="bg-BG" w:eastAsia="bg-BG"/>
        </w:rPr>
        <w:t>азува изпълнително производство</w:t>
      </w:r>
      <w:r w:rsidRPr="0087216C">
        <w:rPr>
          <w:rFonts w:ascii="Times New Roman" w:eastAsia="Times New Roman" w:hAnsi="Times New Roman"/>
          <w:sz w:val="24"/>
          <w:szCs w:val="24"/>
          <w:lang w:val="bg-BG" w:eastAsia="bg-BG"/>
        </w:rPr>
        <w:t xml:space="preserve"> независимо от влязлото в сила съдебно решение. Производството е архивирано.</w:t>
      </w:r>
    </w:p>
    <w:p w:rsidR="00792ED9" w:rsidRPr="0087216C" w:rsidRDefault="00177BBF"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Съгласно обичайната практика</w:t>
      </w:r>
      <w:r w:rsidR="00792ED9" w:rsidRPr="0087216C">
        <w:rPr>
          <w:rFonts w:ascii="Times New Roman" w:eastAsia="Times New Roman" w:hAnsi="Times New Roman"/>
          <w:sz w:val="24"/>
          <w:szCs w:val="24"/>
          <w:lang w:val="bg-BG" w:eastAsia="bg-BG"/>
        </w:rPr>
        <w:t xml:space="preserve"> всички съдебни решения и техните мотиви, особено с които се отменят НП, се анализират задълбочено с оглед законосъобразното им прилагане при осъществяване на контролната дейност и най-вече за отстраняване на допуснати слабости и пропуски в дейността по установяване на нарушенията на ЗЗЛД и тяхното документиране в съответствие с разпоредбите на ЗАНН. За това спомага и </w:t>
      </w:r>
      <w:r w:rsidR="00792ED9" w:rsidRPr="0087216C">
        <w:rPr>
          <w:rFonts w:ascii="Times New Roman" w:eastAsia="Times New Roman" w:hAnsi="Times New Roman"/>
          <w:sz w:val="24"/>
          <w:szCs w:val="24"/>
          <w:lang w:val="bg-BG" w:eastAsia="bg-BG"/>
        </w:rPr>
        <w:lastRenderedPageBreak/>
        <w:t>въведената добра практика всички съдебни решения да се изпращат своевременно по електронна поща и на председателя и членовете на КЗЛД. Като резултат може да се посочи повишаване нивото на правна компетентност на служителите, упълномощени да съставят АУАН, проекти на НП и процесуално представителство. Потвърждава се констатацията за прекомерно големия период на разглеждане на делата в съдебна фаза, считано от образуването на съдебните производства до приключването им с влязъл в законна сила съдебен акт. По този начин се намалява както санкционният, така и възпитателният ефект от наложеното с НП н</w:t>
      </w:r>
      <w:r w:rsidR="00FE26A2" w:rsidRPr="0087216C">
        <w:rPr>
          <w:rFonts w:ascii="Times New Roman" w:eastAsia="Times New Roman" w:hAnsi="Times New Roman"/>
          <w:sz w:val="24"/>
          <w:szCs w:val="24"/>
          <w:lang w:val="bg-BG" w:eastAsia="bg-BG"/>
        </w:rPr>
        <w:t>аказание за нарушение на ЗЗЛД.</w:t>
      </w:r>
    </w:p>
    <w:p w:rsidR="00792ED9" w:rsidRPr="0087216C" w:rsidRDefault="00792ED9" w:rsidP="00967822">
      <w:pPr>
        <w:suppressAutoHyphens w:val="0"/>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Приоритет в административнонаказателната дейност е запазване на устойчива тенденция за трайно поддържане на високо качество и точно съответствие със закона на изготвяните АУАН и сравнително по-нисък процент на отменени от съда НП.</w:t>
      </w:r>
    </w:p>
    <w:p w:rsidR="00792ED9" w:rsidRPr="0087216C" w:rsidRDefault="00792ED9"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bCs/>
          <w:sz w:val="24"/>
          <w:szCs w:val="24"/>
          <w:lang w:val="bg-BG" w:eastAsia="bg-BG"/>
        </w:rPr>
        <w:t>От анализа на съдебните решения за последните две години е видно, че за двете най-често срещани в практиката ни нарушения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17,</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 и</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18.</w:t>
      </w:r>
      <w:r w:rsidR="00E016EB" w:rsidRPr="0087216C">
        <w:rPr>
          <w:rFonts w:ascii="Times New Roman" w:eastAsia="Times New Roman" w:hAnsi="Times New Roman"/>
          <w:bCs/>
          <w:sz w:val="24"/>
          <w:szCs w:val="24"/>
          <w:lang w:val="bg-BG" w:eastAsia="bg-BG"/>
        </w:rPr>
        <w:t xml:space="preserve"> ал. </w:t>
      </w:r>
      <w:r w:rsidR="00177BBF" w:rsidRPr="0087216C">
        <w:rPr>
          <w:rFonts w:ascii="Times New Roman" w:eastAsia="Times New Roman" w:hAnsi="Times New Roman"/>
          <w:bCs/>
          <w:sz w:val="24"/>
          <w:szCs w:val="24"/>
          <w:lang w:val="bg-BG" w:eastAsia="bg-BG"/>
        </w:rPr>
        <w:t>3 от ЗЗЛД</w:t>
      </w:r>
      <w:r w:rsidRPr="0087216C">
        <w:rPr>
          <w:rFonts w:ascii="Times New Roman" w:eastAsia="Times New Roman" w:hAnsi="Times New Roman"/>
          <w:bCs/>
          <w:sz w:val="24"/>
          <w:szCs w:val="24"/>
          <w:lang w:val="bg-BG" w:eastAsia="bg-BG"/>
        </w:rPr>
        <w:t xml:space="preserve"> отменените от съдилищата </w:t>
      </w:r>
      <w:r w:rsidRPr="0087216C">
        <w:rPr>
          <w:rFonts w:ascii="Times New Roman" w:eastAsia="Times New Roman" w:hAnsi="Times New Roman"/>
          <w:sz w:val="24"/>
          <w:szCs w:val="24"/>
          <w:lang w:val="bg-BG" w:eastAsia="bg-BG"/>
        </w:rPr>
        <w:t>НП</w:t>
      </w:r>
      <w:r w:rsidRPr="0087216C">
        <w:rPr>
          <w:rFonts w:ascii="Times New Roman" w:eastAsia="Times New Roman" w:hAnsi="Times New Roman"/>
          <w:bCs/>
          <w:sz w:val="24"/>
          <w:szCs w:val="24"/>
          <w:lang w:val="bg-BG" w:eastAsia="bg-BG"/>
        </w:rPr>
        <w:t xml:space="preserve"> бележат ръст</w:t>
      </w:r>
      <w:r w:rsidRPr="00E0592D">
        <w:rPr>
          <w:rFonts w:ascii="Times New Roman" w:eastAsia="Times New Roman" w:hAnsi="Times New Roman"/>
          <w:bCs/>
          <w:sz w:val="24"/>
          <w:szCs w:val="24"/>
          <w:lang w:val="bg-BG" w:eastAsia="bg-BG"/>
        </w:rPr>
        <w:t xml:space="preserve">, </w:t>
      </w:r>
      <w:r w:rsidR="00E0592D" w:rsidRPr="00E0592D">
        <w:rPr>
          <w:rFonts w:ascii="Times New Roman" w:eastAsia="Times New Roman" w:hAnsi="Times New Roman"/>
          <w:bCs/>
          <w:sz w:val="24"/>
          <w:szCs w:val="24"/>
          <w:lang w:val="bg-BG" w:eastAsia="bg-BG"/>
        </w:rPr>
        <w:t>ка</w:t>
      </w:r>
      <w:r w:rsidRPr="00E0592D">
        <w:rPr>
          <w:rFonts w:ascii="Times New Roman" w:eastAsia="Times New Roman" w:hAnsi="Times New Roman"/>
          <w:bCs/>
          <w:sz w:val="24"/>
          <w:szCs w:val="24"/>
          <w:lang w:val="bg-BG" w:eastAsia="bg-BG"/>
        </w:rPr>
        <w:t>то с</w:t>
      </w:r>
      <w:r w:rsidRPr="0087216C">
        <w:rPr>
          <w:rFonts w:ascii="Times New Roman" w:eastAsia="Times New Roman" w:hAnsi="Times New Roman"/>
          <w:bCs/>
          <w:sz w:val="24"/>
          <w:szCs w:val="24"/>
          <w:lang w:val="bg-BG" w:eastAsia="bg-BG"/>
        </w:rPr>
        <w:t xml:space="preserve"> инициираните законодателни промени и с оглед прилагането на новата правна рамка в областта н</w:t>
      </w:r>
      <w:r w:rsidR="003B4872" w:rsidRPr="0087216C">
        <w:rPr>
          <w:rFonts w:ascii="Times New Roman" w:eastAsia="Times New Roman" w:hAnsi="Times New Roman"/>
          <w:bCs/>
          <w:sz w:val="24"/>
          <w:szCs w:val="24"/>
          <w:lang w:val="bg-BG" w:eastAsia="bg-BG"/>
        </w:rPr>
        <w:t xml:space="preserve">а защитата на </w:t>
      </w:r>
      <w:r w:rsidR="003B4872" w:rsidRPr="00E0592D">
        <w:rPr>
          <w:rFonts w:ascii="Times New Roman" w:eastAsia="Times New Roman" w:hAnsi="Times New Roman"/>
          <w:bCs/>
          <w:sz w:val="24"/>
          <w:szCs w:val="24"/>
          <w:lang w:val="bg-BG" w:eastAsia="bg-BG"/>
        </w:rPr>
        <w:t>личните данни</w:t>
      </w:r>
      <w:r w:rsidRPr="00E0592D">
        <w:rPr>
          <w:rFonts w:ascii="Times New Roman" w:eastAsia="Times New Roman" w:hAnsi="Times New Roman"/>
          <w:bCs/>
          <w:sz w:val="24"/>
          <w:szCs w:val="24"/>
          <w:lang w:val="bg-BG" w:eastAsia="bg-BG"/>
        </w:rPr>
        <w:t xml:space="preserve"> ще отпаднат и затрудненията при практическото им приложение.</w:t>
      </w:r>
      <w:r w:rsidRPr="0087216C">
        <w:rPr>
          <w:rFonts w:ascii="Times New Roman" w:eastAsia="Times New Roman" w:hAnsi="Times New Roman"/>
          <w:bCs/>
          <w:sz w:val="24"/>
          <w:szCs w:val="24"/>
          <w:lang w:val="bg-BG" w:eastAsia="bg-BG"/>
        </w:rPr>
        <w:t xml:space="preserve"> </w:t>
      </w:r>
    </w:p>
    <w:p w:rsidR="004413AC" w:rsidRPr="0087216C" w:rsidRDefault="004413AC" w:rsidP="00967822">
      <w:pPr>
        <w:suppressAutoHyphens w:val="0"/>
        <w:spacing w:after="120" w:line="360" w:lineRule="auto"/>
        <w:rPr>
          <w:rFonts w:ascii="Times New Roman" w:hAnsi="Times New Roman"/>
          <w:b/>
          <w:sz w:val="24"/>
          <w:szCs w:val="24"/>
          <w:lang w:val="bg-BG"/>
        </w:rPr>
      </w:pPr>
      <w:r w:rsidRPr="0087216C">
        <w:rPr>
          <w:rFonts w:ascii="Times New Roman" w:hAnsi="Times New Roman"/>
          <w:b/>
          <w:sz w:val="24"/>
          <w:szCs w:val="24"/>
          <w:lang w:val="bg-BG"/>
        </w:rPr>
        <w:br w:type="page"/>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lastRenderedPageBreak/>
        <w:t>VI. Анализ на жалбите и практиката на КЗЛД по повод отминалите избор</w:t>
      </w:r>
      <w:r w:rsidR="003B4872" w:rsidRPr="0087216C">
        <w:rPr>
          <w:rFonts w:ascii="Times New Roman" w:hAnsi="Times New Roman"/>
          <w:b/>
          <w:sz w:val="24"/>
          <w:szCs w:val="24"/>
          <w:lang w:val="bg-BG"/>
        </w:rPr>
        <w:t>и</w:t>
      </w:r>
      <w:r w:rsidRPr="0087216C">
        <w:rPr>
          <w:rFonts w:ascii="Times New Roman" w:hAnsi="Times New Roman"/>
          <w:b/>
          <w:sz w:val="24"/>
          <w:szCs w:val="24"/>
          <w:lang w:val="bg-BG"/>
        </w:rPr>
        <w:t xml:space="preserve"> за президе</w:t>
      </w:r>
      <w:r w:rsidR="003B4872" w:rsidRPr="0087216C">
        <w:rPr>
          <w:rFonts w:ascii="Times New Roman" w:hAnsi="Times New Roman"/>
          <w:b/>
          <w:sz w:val="24"/>
          <w:szCs w:val="24"/>
          <w:lang w:val="bg-BG"/>
        </w:rPr>
        <w:t>нт и вицепрезидент и референдум</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 повод обработване на лични данни в списъци на лица, подкрепящи регистрацията на партии, коалиции или на инициативни комитети за участие в информационно-разяснителната кампания по въпросите на националния референдум на 6 ноември 2016 г</w:t>
      </w:r>
      <w:r w:rsidR="003B4872" w:rsidRPr="0087216C">
        <w:rPr>
          <w:rFonts w:ascii="Times New Roman" w:hAnsi="Times New Roman"/>
          <w:sz w:val="24"/>
          <w:szCs w:val="24"/>
          <w:lang w:val="bg-BG"/>
        </w:rPr>
        <w:t>.</w:t>
      </w:r>
      <w:r w:rsidRPr="0087216C">
        <w:rPr>
          <w:rFonts w:ascii="Times New Roman" w:hAnsi="Times New Roman"/>
          <w:sz w:val="24"/>
          <w:szCs w:val="24"/>
          <w:lang w:val="bg-BG"/>
        </w:rPr>
        <w:t xml:space="preserve">, както и в списъци на лицата, подкрепящи регистрацията на партии, коалиции или на инициативни </w:t>
      </w:r>
      <w:r w:rsidR="003B4872" w:rsidRPr="0087216C">
        <w:rPr>
          <w:rFonts w:ascii="Times New Roman" w:hAnsi="Times New Roman"/>
          <w:sz w:val="24"/>
          <w:szCs w:val="24"/>
          <w:lang w:val="bg-BG"/>
        </w:rPr>
        <w:t>комитети за участие в изборите з</w:t>
      </w:r>
      <w:r w:rsidRPr="0087216C">
        <w:rPr>
          <w:rFonts w:ascii="Times New Roman" w:hAnsi="Times New Roman"/>
          <w:sz w:val="24"/>
          <w:szCs w:val="24"/>
          <w:lang w:val="bg-BG"/>
        </w:rPr>
        <w:t>а президент и вицепрезидент на републиката на 6 ноември 2016</w:t>
      </w:r>
      <w:r w:rsidR="00E016EB" w:rsidRPr="0087216C">
        <w:rPr>
          <w:rFonts w:ascii="Times New Roman" w:hAnsi="Times New Roman"/>
          <w:sz w:val="24"/>
          <w:szCs w:val="24"/>
          <w:lang w:val="bg-BG"/>
        </w:rPr>
        <w:t> г.</w:t>
      </w:r>
      <w:r w:rsidR="003B4872" w:rsidRPr="0087216C">
        <w:rPr>
          <w:rFonts w:ascii="Times New Roman" w:hAnsi="Times New Roman"/>
          <w:sz w:val="24"/>
          <w:szCs w:val="24"/>
          <w:lang w:val="bg-BG"/>
        </w:rPr>
        <w:t>,</w:t>
      </w:r>
      <w:r w:rsidRPr="0087216C">
        <w:rPr>
          <w:rFonts w:ascii="Times New Roman" w:hAnsi="Times New Roman"/>
          <w:sz w:val="24"/>
          <w:szCs w:val="24"/>
          <w:lang w:val="bg-BG"/>
        </w:rPr>
        <w:t xml:space="preserve"> през 2017</w:t>
      </w:r>
      <w:r w:rsidR="00E016EB" w:rsidRPr="0087216C">
        <w:rPr>
          <w:rFonts w:ascii="Times New Roman" w:hAnsi="Times New Roman"/>
          <w:sz w:val="24"/>
          <w:szCs w:val="24"/>
          <w:lang w:val="bg-BG"/>
        </w:rPr>
        <w:t> г.</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в </w:t>
      </w:r>
      <w:r w:rsidR="00F05A6C" w:rsidRPr="0087216C">
        <w:rPr>
          <w:rFonts w:ascii="Times New Roman" w:hAnsi="Times New Roman"/>
          <w:sz w:val="24"/>
          <w:szCs w:val="24"/>
          <w:lang w:val="bg-BG"/>
        </w:rPr>
        <w:t>КЗЛД</w:t>
      </w:r>
      <w:r w:rsidRPr="0087216C">
        <w:rPr>
          <w:rFonts w:ascii="Times New Roman" w:hAnsi="Times New Roman"/>
          <w:sz w:val="24"/>
          <w:szCs w:val="24"/>
          <w:lang w:val="bg-BG"/>
        </w:rPr>
        <w:t xml:space="preserve"> са постъпили общо 181</w:t>
      </w:r>
      <w:r w:rsidR="003B4872" w:rsidRPr="0087216C">
        <w:rPr>
          <w:rFonts w:ascii="Times New Roman" w:hAnsi="Times New Roman"/>
          <w:sz w:val="24"/>
          <w:szCs w:val="24"/>
          <w:lang w:val="bg-BG"/>
        </w:rPr>
        <w:t xml:space="preserve"> броя жалби. Съответно</w:t>
      </w:r>
      <w:r w:rsidRPr="0087216C">
        <w:rPr>
          <w:rFonts w:ascii="Times New Roman" w:hAnsi="Times New Roman"/>
          <w:sz w:val="24"/>
          <w:szCs w:val="24"/>
          <w:lang w:val="bg-BG"/>
        </w:rPr>
        <w:t xml:space="preserve"> 76 са жалбите по повод обработване на лични данни в списъци на лица, подкрепящи регистрацията на партии, коалиции или на инициативни </w:t>
      </w:r>
      <w:r w:rsidR="003B4872" w:rsidRPr="0087216C">
        <w:rPr>
          <w:rFonts w:ascii="Times New Roman" w:hAnsi="Times New Roman"/>
          <w:sz w:val="24"/>
          <w:szCs w:val="24"/>
          <w:lang w:val="bg-BG"/>
        </w:rPr>
        <w:t>комитети за участие в изборите з</w:t>
      </w:r>
      <w:r w:rsidRPr="0087216C">
        <w:rPr>
          <w:rFonts w:ascii="Times New Roman" w:hAnsi="Times New Roman"/>
          <w:sz w:val="24"/>
          <w:szCs w:val="24"/>
          <w:lang w:val="bg-BG"/>
        </w:rPr>
        <w:t>а президент и вицепрезидент на републиката на 6 ноември 2016</w:t>
      </w:r>
      <w:r w:rsidR="00E016EB" w:rsidRPr="0087216C">
        <w:rPr>
          <w:rFonts w:ascii="Times New Roman" w:hAnsi="Times New Roman"/>
          <w:sz w:val="24"/>
          <w:szCs w:val="24"/>
          <w:lang w:val="bg-BG"/>
        </w:rPr>
        <w:t> г.</w:t>
      </w:r>
      <w:r w:rsidR="003B4872" w:rsidRPr="0087216C">
        <w:rPr>
          <w:rFonts w:ascii="Times New Roman" w:hAnsi="Times New Roman"/>
          <w:sz w:val="24"/>
          <w:szCs w:val="24"/>
          <w:lang w:val="bg-BG"/>
        </w:rPr>
        <w:t>,</w:t>
      </w:r>
      <w:r w:rsidRPr="0087216C">
        <w:rPr>
          <w:rFonts w:ascii="Times New Roman" w:hAnsi="Times New Roman"/>
          <w:sz w:val="24"/>
          <w:szCs w:val="24"/>
          <w:lang w:val="bg-BG"/>
        </w:rPr>
        <w:t xml:space="preserve"> и 105 -</w:t>
      </w:r>
      <w:r w:rsidR="0032625E" w:rsidRPr="0087216C">
        <w:rPr>
          <w:rFonts w:ascii="Times New Roman" w:hAnsi="Times New Roman"/>
          <w:sz w:val="24"/>
          <w:szCs w:val="24"/>
          <w:lang w:val="bg-BG"/>
        </w:rPr>
        <w:t xml:space="preserve"> </w:t>
      </w:r>
      <w:r w:rsidRPr="0087216C">
        <w:rPr>
          <w:rFonts w:ascii="Times New Roman" w:hAnsi="Times New Roman"/>
          <w:sz w:val="24"/>
          <w:szCs w:val="24"/>
          <w:lang w:val="bg-BG"/>
        </w:rPr>
        <w:t>по повод обработване на лични данни в списъци на лица, подкрепящи регистрацията на партии, коалиции или на инициативни комитети за участие в информационно-разяснителната кампания по въпросите на националния референдум на 6 ноември 2016</w:t>
      </w:r>
      <w:r w:rsidR="00E016EB" w:rsidRPr="0087216C">
        <w:rPr>
          <w:rFonts w:ascii="Times New Roman" w:hAnsi="Times New Roman"/>
          <w:sz w:val="24"/>
          <w:szCs w:val="24"/>
          <w:lang w:val="bg-BG"/>
        </w:rPr>
        <w:t> г.</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кръга на своите правомощия и с цел изясняване от правна и фактическа страна на изложените в жалбите твър</w:t>
      </w:r>
      <w:r w:rsidR="003B4872" w:rsidRPr="0087216C">
        <w:rPr>
          <w:rFonts w:ascii="Times New Roman" w:hAnsi="Times New Roman"/>
          <w:sz w:val="24"/>
          <w:szCs w:val="24"/>
          <w:lang w:val="bg-BG"/>
        </w:rPr>
        <w:t>дения</w:t>
      </w:r>
      <w:r w:rsidRPr="0087216C">
        <w:rPr>
          <w:rFonts w:ascii="Times New Roman" w:hAnsi="Times New Roman"/>
          <w:sz w:val="24"/>
          <w:szCs w:val="24"/>
          <w:lang w:val="bg-BG"/>
        </w:rPr>
        <w:t xml:space="preserve"> от </w:t>
      </w:r>
      <w:r w:rsidR="00F05A6C" w:rsidRPr="0087216C">
        <w:rPr>
          <w:rFonts w:ascii="Times New Roman" w:hAnsi="Times New Roman"/>
          <w:sz w:val="24"/>
          <w:szCs w:val="24"/>
          <w:lang w:val="bg-BG"/>
        </w:rPr>
        <w:t>ЦИК</w:t>
      </w:r>
      <w:r w:rsidRPr="0087216C">
        <w:rPr>
          <w:rFonts w:ascii="Times New Roman" w:hAnsi="Times New Roman"/>
          <w:sz w:val="24"/>
          <w:szCs w:val="24"/>
          <w:lang w:val="bg-BG"/>
        </w:rPr>
        <w:t xml:space="preserve"> са изискани и съответно предоставени относими доказателства, а именно заверени копия на списъците на избирателите, подкрепящи съответните политически субекти за участие в информационно-разяснителната кампания по въпросите на националния референдум, проведен през 2016</w:t>
      </w:r>
      <w:r w:rsidR="00E016EB" w:rsidRPr="0087216C">
        <w:rPr>
          <w:rFonts w:ascii="Times New Roman" w:hAnsi="Times New Roman"/>
          <w:sz w:val="24"/>
          <w:szCs w:val="24"/>
          <w:lang w:val="bg-BG"/>
        </w:rPr>
        <w:t> г.</w:t>
      </w:r>
      <w:r w:rsidR="003B4872" w:rsidRPr="0087216C">
        <w:rPr>
          <w:rFonts w:ascii="Times New Roman" w:hAnsi="Times New Roman"/>
          <w:sz w:val="24"/>
          <w:szCs w:val="24"/>
          <w:lang w:val="bg-BG"/>
        </w:rPr>
        <w:t>,</w:t>
      </w:r>
      <w:r w:rsidRPr="0087216C">
        <w:rPr>
          <w:rFonts w:ascii="Times New Roman" w:hAnsi="Times New Roman"/>
          <w:sz w:val="24"/>
          <w:szCs w:val="24"/>
          <w:lang w:val="bg-BG"/>
        </w:rPr>
        <w:t xml:space="preserve"> и за участие в изборите </w:t>
      </w:r>
      <w:r w:rsidR="003B4872" w:rsidRPr="0087216C">
        <w:rPr>
          <w:rFonts w:ascii="Times New Roman" w:hAnsi="Times New Roman"/>
          <w:sz w:val="24"/>
          <w:szCs w:val="24"/>
          <w:lang w:val="bg-BG"/>
        </w:rPr>
        <w:t>з</w:t>
      </w:r>
      <w:r w:rsidRPr="0087216C">
        <w:rPr>
          <w:rFonts w:ascii="Times New Roman" w:hAnsi="Times New Roman"/>
          <w:sz w:val="24"/>
          <w:szCs w:val="24"/>
          <w:lang w:val="bg-BG"/>
        </w:rPr>
        <w:t>а президент и вицепрезидент на републиката на 6 ноември 2016</w:t>
      </w:r>
      <w:r w:rsidR="00E016EB" w:rsidRPr="0087216C">
        <w:rPr>
          <w:rFonts w:ascii="Times New Roman" w:hAnsi="Times New Roman"/>
          <w:sz w:val="24"/>
          <w:szCs w:val="24"/>
          <w:lang w:val="bg-BG"/>
        </w:rPr>
        <w:t> г.</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На основание</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49, във връзка с</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39 от АПК, и за изясняване на всички факти и обстоятелства от значение за образуваните по жалбите ад</w:t>
      </w:r>
      <w:r w:rsidR="003B4872" w:rsidRPr="0087216C">
        <w:rPr>
          <w:rFonts w:ascii="Times New Roman" w:hAnsi="Times New Roman"/>
          <w:sz w:val="24"/>
          <w:szCs w:val="24"/>
          <w:lang w:val="bg-BG"/>
        </w:rPr>
        <w:t>министративни производства</w:t>
      </w:r>
      <w:r w:rsidRPr="0087216C">
        <w:rPr>
          <w:rFonts w:ascii="Times New Roman" w:hAnsi="Times New Roman"/>
          <w:sz w:val="24"/>
          <w:szCs w:val="24"/>
          <w:lang w:val="bg-BG"/>
        </w:rPr>
        <w:t xml:space="preserve"> </w:t>
      </w:r>
      <w:r w:rsidR="00F05A6C" w:rsidRPr="0087216C">
        <w:rPr>
          <w:rFonts w:ascii="Times New Roman" w:hAnsi="Times New Roman"/>
          <w:sz w:val="24"/>
          <w:szCs w:val="24"/>
          <w:lang w:val="bg-BG"/>
        </w:rPr>
        <w:t>КЗЛД</w:t>
      </w:r>
      <w:r w:rsidRPr="0087216C">
        <w:rPr>
          <w:rFonts w:ascii="Times New Roman" w:hAnsi="Times New Roman"/>
          <w:sz w:val="24"/>
          <w:szCs w:val="24"/>
          <w:lang w:val="bg-BG"/>
        </w:rPr>
        <w:t xml:space="preserve"> допуска назначаване на графологична експертиза. Същото е сведено до знанието на жалбоподателите, като им е указана възможността да предоставят сравнителни образци от сво</w:t>
      </w:r>
      <w:r w:rsidR="003B4872" w:rsidRPr="0087216C">
        <w:rPr>
          <w:rFonts w:ascii="Times New Roman" w:hAnsi="Times New Roman"/>
          <w:sz w:val="24"/>
          <w:szCs w:val="24"/>
          <w:lang w:val="bg-BG"/>
        </w:rPr>
        <w:t xml:space="preserve">я </w:t>
      </w:r>
      <w:r w:rsidRPr="0087216C">
        <w:rPr>
          <w:rFonts w:ascii="Times New Roman" w:hAnsi="Times New Roman"/>
          <w:sz w:val="24"/>
          <w:szCs w:val="24"/>
          <w:lang w:val="bg-BG"/>
        </w:rPr>
        <w:t>почерк и</w:t>
      </w:r>
      <w:r w:rsidR="003B4872" w:rsidRPr="0087216C">
        <w:rPr>
          <w:rFonts w:ascii="Times New Roman" w:hAnsi="Times New Roman"/>
          <w:sz w:val="24"/>
          <w:szCs w:val="24"/>
          <w:lang w:val="bg-BG"/>
        </w:rPr>
        <w:t xml:space="preserve"> подпис, като им е указан и редът</w:t>
      </w:r>
      <w:r w:rsidRPr="0087216C">
        <w:rPr>
          <w:rFonts w:ascii="Times New Roman" w:hAnsi="Times New Roman"/>
          <w:sz w:val="24"/>
          <w:szCs w:val="24"/>
          <w:lang w:val="bg-BG"/>
        </w:rPr>
        <w:t xml:space="preserve"> за извърш</w:t>
      </w:r>
      <w:r w:rsidR="00E35B75" w:rsidRPr="0087216C">
        <w:rPr>
          <w:rFonts w:ascii="Times New Roman" w:hAnsi="Times New Roman"/>
          <w:sz w:val="24"/>
          <w:szCs w:val="24"/>
          <w:lang w:val="bg-BG"/>
        </w:rPr>
        <w:t>ване на същото. Въпреки това</w:t>
      </w:r>
      <w:r w:rsidRPr="0087216C">
        <w:rPr>
          <w:rFonts w:ascii="Times New Roman" w:hAnsi="Times New Roman"/>
          <w:sz w:val="24"/>
          <w:szCs w:val="24"/>
          <w:lang w:val="bg-BG"/>
        </w:rPr>
        <w:t xml:space="preserve"> част от жалбоподателите не представят сравнителен материал или го предоставят след предоставените за това срокове, което дове</w:t>
      </w:r>
      <w:r w:rsidR="00E35B75" w:rsidRPr="0087216C">
        <w:rPr>
          <w:rFonts w:ascii="Times New Roman" w:hAnsi="Times New Roman"/>
          <w:sz w:val="24"/>
          <w:szCs w:val="24"/>
          <w:lang w:val="bg-BG"/>
        </w:rPr>
        <w:t>жда</w:t>
      </w:r>
      <w:r w:rsidRPr="0087216C">
        <w:rPr>
          <w:rFonts w:ascii="Times New Roman" w:hAnsi="Times New Roman"/>
          <w:sz w:val="24"/>
          <w:szCs w:val="24"/>
          <w:lang w:val="bg-BG"/>
        </w:rPr>
        <w:t xml:space="preserve"> и до забавяне на приключването на част от производствата.</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Предоставения</w:t>
      </w:r>
      <w:r w:rsidR="00E35B75" w:rsidRPr="0087216C">
        <w:rPr>
          <w:rFonts w:ascii="Times New Roman" w:hAnsi="Times New Roman"/>
          <w:sz w:val="24"/>
          <w:szCs w:val="24"/>
          <w:lang w:val="bg-BG"/>
        </w:rPr>
        <w:t>т</w:t>
      </w:r>
      <w:r w:rsidRPr="0087216C">
        <w:rPr>
          <w:rFonts w:ascii="Times New Roman" w:hAnsi="Times New Roman"/>
          <w:sz w:val="24"/>
          <w:szCs w:val="24"/>
          <w:lang w:val="bg-BG"/>
        </w:rPr>
        <w:t xml:space="preserve"> сравнителен материал е изпратен в Научноизследователски</w:t>
      </w:r>
      <w:r w:rsidR="00E35B75" w:rsidRPr="0087216C">
        <w:rPr>
          <w:rFonts w:ascii="Times New Roman" w:hAnsi="Times New Roman"/>
          <w:sz w:val="24"/>
          <w:szCs w:val="24"/>
          <w:lang w:val="bg-BG"/>
        </w:rPr>
        <w:t>я</w:t>
      </w:r>
      <w:r w:rsidRPr="0087216C">
        <w:rPr>
          <w:rFonts w:ascii="Times New Roman" w:hAnsi="Times New Roman"/>
          <w:sz w:val="24"/>
          <w:szCs w:val="24"/>
          <w:lang w:val="bg-BG"/>
        </w:rPr>
        <w:t xml:space="preserve"> институт по криминалистик</w:t>
      </w:r>
      <w:r w:rsidR="00E35B75" w:rsidRPr="0087216C">
        <w:rPr>
          <w:rFonts w:ascii="Times New Roman" w:hAnsi="Times New Roman"/>
          <w:sz w:val="24"/>
          <w:szCs w:val="24"/>
          <w:lang w:val="bg-BG"/>
        </w:rPr>
        <w:t>а и криминология (НИКК) към МВР</w:t>
      </w:r>
      <w:r w:rsidRPr="0087216C">
        <w:rPr>
          <w:rFonts w:ascii="Times New Roman" w:hAnsi="Times New Roman"/>
          <w:sz w:val="24"/>
          <w:szCs w:val="24"/>
          <w:lang w:val="bg-BG"/>
        </w:rPr>
        <w:t xml:space="preserve"> за изготвяне на упоменатите графологични експертизи. </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По постъпилите жалби са проведени няколко заседания за разглежданото им</w:t>
      </w:r>
      <w:r w:rsidR="00E016EB" w:rsidRPr="0087216C">
        <w:rPr>
          <w:rFonts w:ascii="Times New Roman" w:hAnsi="Times New Roman"/>
          <w:sz w:val="24"/>
          <w:szCs w:val="24"/>
          <w:lang w:val="bg-BG"/>
        </w:rPr>
        <w:t xml:space="preserve"> – </w:t>
      </w:r>
      <w:r w:rsidRPr="0087216C">
        <w:rPr>
          <w:rFonts w:ascii="Times New Roman" w:hAnsi="Times New Roman"/>
          <w:sz w:val="24"/>
          <w:szCs w:val="24"/>
          <w:lang w:val="bg-BG"/>
        </w:rPr>
        <w:t>заседания по допустимостта на жалбите и тяхното насрочване за разглеждане в открити заседания, и провеждане на открити заседания с участието на заинтересованите страни.</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Като резултат от проведените производства КЗЛД се произнесе с 33 решения (колкото е броя</w:t>
      </w:r>
      <w:r w:rsidR="00E35B75" w:rsidRPr="0087216C">
        <w:rPr>
          <w:rFonts w:ascii="Times New Roman" w:hAnsi="Times New Roman"/>
          <w:sz w:val="24"/>
          <w:szCs w:val="24"/>
          <w:lang w:val="bg-BG"/>
        </w:rPr>
        <w:t>т</w:t>
      </w:r>
      <w:r w:rsidRPr="0087216C">
        <w:rPr>
          <w:rFonts w:ascii="Times New Roman" w:hAnsi="Times New Roman"/>
          <w:sz w:val="24"/>
          <w:szCs w:val="24"/>
          <w:lang w:val="bg-BG"/>
        </w:rPr>
        <w:t xml:space="preserve"> на ответните страни по съответните жалби в съответствие с нормата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32 от АПК), с които се установиха нарушения, както следва:</w:t>
      </w:r>
    </w:p>
    <w:p w:rsidR="00E00296" w:rsidRPr="0087216C" w:rsidRDefault="00E35B75"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о</w:t>
      </w:r>
      <w:r w:rsidR="00E00296" w:rsidRPr="0087216C">
        <w:rPr>
          <w:rFonts w:ascii="Times New Roman" w:hAnsi="Times New Roman"/>
          <w:sz w:val="24"/>
          <w:szCs w:val="24"/>
          <w:lang w:val="bg-BG"/>
        </w:rPr>
        <w:t>бработване на лични данни в списъци на лица, подкрепящи регистрацията на партии, коалиции или на инициативни комитети за участие в информационно-разяснителната кампания по въпросите на националн</w:t>
      </w:r>
      <w:r w:rsidR="004413AC" w:rsidRPr="0087216C">
        <w:rPr>
          <w:rFonts w:ascii="Times New Roman" w:hAnsi="Times New Roman"/>
          <w:sz w:val="24"/>
          <w:szCs w:val="24"/>
          <w:lang w:val="bg-BG"/>
        </w:rPr>
        <w:t>ия референдум на 6 ноември 2016 </w:t>
      </w:r>
      <w:r w:rsidR="00E00296" w:rsidRPr="0087216C">
        <w:rPr>
          <w:rFonts w:ascii="Times New Roman" w:hAnsi="Times New Roman"/>
          <w:sz w:val="24"/>
          <w:szCs w:val="24"/>
          <w:lang w:val="bg-BG"/>
        </w:rPr>
        <w:t>г</w:t>
      </w:r>
      <w:r w:rsidR="004413AC" w:rsidRPr="0087216C">
        <w:rPr>
          <w:rFonts w:ascii="Times New Roman" w:hAnsi="Times New Roman"/>
          <w:sz w:val="24"/>
          <w:szCs w:val="24"/>
          <w:lang w:val="bg-BG"/>
        </w:rPr>
        <w:t>.</w:t>
      </w:r>
      <w:r w:rsidR="009D697C" w:rsidRPr="0087216C">
        <w:rPr>
          <w:rFonts w:ascii="Times New Roman" w:hAnsi="Times New Roman"/>
          <w:sz w:val="24"/>
          <w:szCs w:val="24"/>
          <w:lang w:val="bg-BG"/>
        </w:rPr>
        <w:t xml:space="preserve"> </w:t>
      </w:r>
      <w:r w:rsidR="00E00296" w:rsidRPr="0087216C">
        <w:rPr>
          <w:rFonts w:ascii="Times New Roman" w:hAnsi="Times New Roman"/>
          <w:sz w:val="24"/>
          <w:szCs w:val="24"/>
          <w:lang w:val="bg-BG"/>
        </w:rPr>
        <w:t>Като основателни бяха приети 37 бр. жалби, по кои</w:t>
      </w:r>
      <w:r w:rsidRPr="0087216C">
        <w:rPr>
          <w:rFonts w:ascii="Times New Roman" w:hAnsi="Times New Roman"/>
          <w:sz w:val="24"/>
          <w:szCs w:val="24"/>
          <w:lang w:val="bg-BG"/>
        </w:rPr>
        <w:t>то са наложени глоби на 19 членове</w:t>
      </w:r>
      <w:r w:rsidR="00E00296" w:rsidRPr="0087216C">
        <w:rPr>
          <w:rFonts w:ascii="Times New Roman" w:hAnsi="Times New Roman"/>
          <w:sz w:val="24"/>
          <w:szCs w:val="24"/>
          <w:lang w:val="bg-BG"/>
        </w:rPr>
        <w:t xml:space="preserve"> на инициативни комитети в размер общо на 192 500 лева и е наложена имуществена санкция в размер на 10</w:t>
      </w:r>
      <w:r w:rsidRPr="0087216C">
        <w:rPr>
          <w:rFonts w:ascii="Times New Roman" w:hAnsi="Times New Roman"/>
          <w:sz w:val="24"/>
          <w:szCs w:val="24"/>
          <w:lang w:val="bg-BG"/>
        </w:rPr>
        <w:t xml:space="preserve"> </w:t>
      </w:r>
      <w:r w:rsidR="00E00296" w:rsidRPr="0087216C">
        <w:rPr>
          <w:rFonts w:ascii="Times New Roman" w:hAnsi="Times New Roman"/>
          <w:sz w:val="24"/>
          <w:szCs w:val="24"/>
          <w:lang w:val="bg-BG"/>
        </w:rPr>
        <w:t>000</w:t>
      </w:r>
      <w:r w:rsidR="009D697C" w:rsidRPr="0087216C">
        <w:rPr>
          <w:rFonts w:ascii="Times New Roman" w:hAnsi="Times New Roman"/>
          <w:sz w:val="24"/>
          <w:szCs w:val="24"/>
          <w:lang w:val="bg-BG"/>
        </w:rPr>
        <w:t xml:space="preserve"> лв. на една коалиция от партии;</w:t>
      </w:r>
    </w:p>
    <w:p w:rsidR="00E00296" w:rsidRPr="0087216C" w:rsidRDefault="00E35B75"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о</w:t>
      </w:r>
      <w:r w:rsidR="00E00296" w:rsidRPr="0087216C">
        <w:rPr>
          <w:rFonts w:ascii="Times New Roman" w:hAnsi="Times New Roman"/>
          <w:sz w:val="24"/>
          <w:szCs w:val="24"/>
          <w:lang w:val="bg-BG"/>
        </w:rPr>
        <w:t xml:space="preserve">бработване на лични данни в списъци на лицата, подкрепящи регистрацията на партии, коалиции или на инициативни </w:t>
      </w:r>
      <w:r w:rsidR="003B4872" w:rsidRPr="0087216C">
        <w:rPr>
          <w:rFonts w:ascii="Times New Roman" w:hAnsi="Times New Roman"/>
          <w:sz w:val="24"/>
          <w:szCs w:val="24"/>
          <w:lang w:val="bg-BG"/>
        </w:rPr>
        <w:t>комитети за участие в изборите з</w:t>
      </w:r>
      <w:r w:rsidR="00E00296" w:rsidRPr="0087216C">
        <w:rPr>
          <w:rFonts w:ascii="Times New Roman" w:hAnsi="Times New Roman"/>
          <w:sz w:val="24"/>
          <w:szCs w:val="24"/>
          <w:lang w:val="bg-BG"/>
        </w:rPr>
        <w:t>а президент и вицепрезидент на републиката на 6 ноември 2016</w:t>
      </w:r>
      <w:r w:rsidR="00E016EB" w:rsidRPr="0087216C">
        <w:rPr>
          <w:rFonts w:ascii="Times New Roman" w:hAnsi="Times New Roman"/>
          <w:sz w:val="24"/>
          <w:szCs w:val="24"/>
          <w:lang w:val="bg-BG"/>
        </w:rPr>
        <w:t> г.</w:t>
      </w:r>
      <w:r w:rsidR="00E00296" w:rsidRPr="0087216C">
        <w:rPr>
          <w:rFonts w:ascii="Times New Roman" w:hAnsi="Times New Roman"/>
          <w:sz w:val="24"/>
          <w:szCs w:val="24"/>
          <w:lang w:val="bg-BG"/>
        </w:rPr>
        <w:t xml:space="preserve"> Като основателни бяха приети 40 бр. жалби, по които са наложени глоби на 3</w:t>
      </w:r>
      <w:r w:rsidRPr="0087216C">
        <w:rPr>
          <w:rFonts w:ascii="Times New Roman" w:hAnsi="Times New Roman"/>
          <w:sz w:val="24"/>
          <w:szCs w:val="24"/>
          <w:lang w:val="bg-BG"/>
        </w:rPr>
        <w:t>-ма членове</w:t>
      </w:r>
      <w:r w:rsidR="00E00296" w:rsidRPr="0087216C">
        <w:rPr>
          <w:rFonts w:ascii="Times New Roman" w:hAnsi="Times New Roman"/>
          <w:sz w:val="24"/>
          <w:szCs w:val="24"/>
          <w:lang w:val="bg-BG"/>
        </w:rPr>
        <w:t xml:space="preserve"> на инициативни комитети в размер общо на 30 000 лева и е наложена имуществена санкция в размер на 77 800 лв. на 7 партии и коалиции от партии.</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Относно участието на инициативни комитети в информационно-разяснителната кампания по въпросите на националния референдум е нужно да се посочи, че нормата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16 от </w:t>
      </w:r>
      <w:r w:rsidR="00F05A6C" w:rsidRPr="0087216C">
        <w:rPr>
          <w:rFonts w:ascii="Times New Roman" w:hAnsi="Times New Roman"/>
          <w:sz w:val="24"/>
          <w:szCs w:val="24"/>
          <w:lang w:val="bg-BG"/>
        </w:rPr>
        <w:t>Закон</w:t>
      </w:r>
      <w:r w:rsidR="00E35B75" w:rsidRPr="0087216C">
        <w:rPr>
          <w:rFonts w:ascii="Times New Roman" w:hAnsi="Times New Roman"/>
          <w:sz w:val="24"/>
          <w:szCs w:val="24"/>
          <w:lang w:val="bg-BG"/>
        </w:rPr>
        <w:t>а</w:t>
      </w:r>
      <w:r w:rsidR="00F05A6C" w:rsidRPr="0087216C">
        <w:rPr>
          <w:rFonts w:ascii="Times New Roman" w:hAnsi="Times New Roman"/>
          <w:sz w:val="24"/>
          <w:szCs w:val="24"/>
          <w:lang w:val="bg-BG"/>
        </w:rPr>
        <w:t xml:space="preserve"> за прякото участие на гражданите в държавната власт и местното самоуправление (ЗПУГДВМС) </w:t>
      </w:r>
      <w:r w:rsidRPr="0087216C">
        <w:rPr>
          <w:rFonts w:ascii="Times New Roman" w:hAnsi="Times New Roman"/>
          <w:sz w:val="24"/>
          <w:szCs w:val="24"/>
          <w:lang w:val="bg-BG"/>
        </w:rPr>
        <w:t xml:space="preserve">посочва, че за провеждане на информационно-разяснителна кампания се прилага Изборният кодекс, като се гарантират еднакви възможности за представяне на различните становища по предмета на референдума. В допълнение съгласно разпоредбата на §2 от ПЗР на ЗПУГДВМС за всички неуредени в закона въпроси относно произвеждането на национален и местен референдум се прилагат съответните разпоредби на </w:t>
      </w:r>
      <w:r w:rsidR="00250C67" w:rsidRPr="0087216C">
        <w:rPr>
          <w:rFonts w:ascii="Times New Roman" w:hAnsi="Times New Roman"/>
          <w:sz w:val="24"/>
          <w:szCs w:val="24"/>
          <w:lang w:val="bg-BG"/>
        </w:rPr>
        <w:t>ИК</w:t>
      </w:r>
      <w:r w:rsidRPr="0087216C">
        <w:rPr>
          <w:rFonts w:ascii="Times New Roman" w:hAnsi="Times New Roman"/>
          <w:sz w:val="24"/>
          <w:szCs w:val="24"/>
          <w:lang w:val="bg-BG"/>
        </w:rPr>
        <w:t>.</w:t>
      </w:r>
    </w:p>
    <w:p w:rsidR="00E00296" w:rsidRPr="0087216C" w:rsidRDefault="00E00296" w:rsidP="00967822">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w:t>
      </w:r>
      <w:r w:rsidR="00250C67" w:rsidRPr="0087216C">
        <w:rPr>
          <w:rFonts w:ascii="Times New Roman" w:hAnsi="Times New Roman"/>
          <w:sz w:val="24"/>
          <w:szCs w:val="24"/>
          <w:lang w:val="bg-BG"/>
        </w:rPr>
        <w:t>ИК</w:t>
      </w:r>
      <w:r w:rsidR="00E35B75" w:rsidRPr="0087216C">
        <w:rPr>
          <w:rFonts w:ascii="Times New Roman" w:hAnsi="Times New Roman"/>
          <w:sz w:val="24"/>
          <w:szCs w:val="24"/>
          <w:lang w:val="bg-BG"/>
        </w:rPr>
        <w:t xml:space="preserve"> е регламентиран процесът</w:t>
      </w:r>
      <w:r w:rsidRPr="0087216C">
        <w:rPr>
          <w:rFonts w:ascii="Times New Roman" w:hAnsi="Times New Roman"/>
          <w:sz w:val="24"/>
          <w:szCs w:val="24"/>
          <w:lang w:val="bg-BG"/>
        </w:rPr>
        <w:t xml:space="preserve"> по регистрация на инициативен комитет в </w:t>
      </w:r>
      <w:r w:rsidR="00F05A6C" w:rsidRPr="0087216C">
        <w:rPr>
          <w:rFonts w:ascii="Times New Roman" w:hAnsi="Times New Roman"/>
          <w:sz w:val="24"/>
          <w:szCs w:val="24"/>
          <w:lang w:val="bg-BG"/>
        </w:rPr>
        <w:t>ЦИК</w:t>
      </w:r>
      <w:r w:rsidRPr="0087216C">
        <w:rPr>
          <w:rFonts w:ascii="Times New Roman" w:hAnsi="Times New Roman"/>
          <w:sz w:val="24"/>
          <w:szCs w:val="24"/>
          <w:lang w:val="bg-BG"/>
        </w:rPr>
        <w:t>, като 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320 във връзка с</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153,</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 от</w:t>
      </w:r>
      <w:r w:rsidR="00F05A6C" w:rsidRPr="0087216C">
        <w:rPr>
          <w:rFonts w:ascii="Times New Roman" w:hAnsi="Times New Roman"/>
          <w:sz w:val="24"/>
          <w:szCs w:val="24"/>
          <w:lang w:val="bg-BG"/>
        </w:rPr>
        <w:t xml:space="preserve"> И</w:t>
      </w:r>
      <w:r w:rsidR="00250C67" w:rsidRPr="0087216C">
        <w:rPr>
          <w:rFonts w:ascii="Times New Roman" w:hAnsi="Times New Roman"/>
          <w:sz w:val="24"/>
          <w:szCs w:val="24"/>
          <w:lang w:val="bg-BG"/>
        </w:rPr>
        <w:t>К</w:t>
      </w:r>
      <w:r w:rsidRPr="0087216C">
        <w:rPr>
          <w:rFonts w:ascii="Times New Roman" w:hAnsi="Times New Roman"/>
          <w:sz w:val="24"/>
          <w:szCs w:val="24"/>
          <w:lang w:val="bg-BG"/>
        </w:rPr>
        <w:t xml:space="preserve"> е посочено, че списък с избиратели, които подкрепят регистрацията на инициативния комитет</w:t>
      </w:r>
      <w:r w:rsidR="00E35B75" w:rsidRPr="0087216C">
        <w:rPr>
          <w:rFonts w:ascii="Times New Roman" w:hAnsi="Times New Roman"/>
          <w:sz w:val="24"/>
          <w:szCs w:val="24"/>
          <w:lang w:val="bg-BG"/>
        </w:rPr>
        <w:t>,</w:t>
      </w:r>
      <w:r w:rsidRPr="0087216C">
        <w:rPr>
          <w:rFonts w:ascii="Times New Roman" w:hAnsi="Times New Roman"/>
          <w:sz w:val="24"/>
          <w:szCs w:val="24"/>
          <w:lang w:val="bg-BG"/>
        </w:rPr>
        <w:t xml:space="preserve"> се представя в </w:t>
      </w:r>
      <w:r w:rsidR="00F05A6C" w:rsidRPr="0087216C">
        <w:rPr>
          <w:rFonts w:ascii="Times New Roman" w:hAnsi="Times New Roman"/>
          <w:sz w:val="24"/>
          <w:szCs w:val="24"/>
          <w:lang w:val="bg-BG"/>
        </w:rPr>
        <w:t>ЦИК</w:t>
      </w:r>
      <w:r w:rsidRPr="0087216C">
        <w:rPr>
          <w:rFonts w:ascii="Times New Roman" w:hAnsi="Times New Roman"/>
          <w:sz w:val="24"/>
          <w:szCs w:val="24"/>
          <w:lang w:val="bg-BG"/>
        </w:rPr>
        <w:t xml:space="preserve"> заедно с документите по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318,</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w:t>
      </w:r>
      <w:r w:rsidR="00E016EB" w:rsidRPr="0087216C">
        <w:rPr>
          <w:rFonts w:ascii="Times New Roman" w:hAnsi="Times New Roman"/>
          <w:sz w:val="24"/>
          <w:szCs w:val="24"/>
          <w:lang w:val="bg-BG"/>
        </w:rPr>
        <w:t xml:space="preserve"> т. </w:t>
      </w:r>
      <w:r w:rsidRPr="0087216C">
        <w:rPr>
          <w:rFonts w:ascii="Times New Roman" w:hAnsi="Times New Roman"/>
          <w:sz w:val="24"/>
          <w:szCs w:val="24"/>
          <w:lang w:val="bg-BG"/>
        </w:rPr>
        <w:t>2 и 3 от Кодекса. От своя страна списъкът съдържа име, единен граждански номер и подпис на всяко лице, подкрепило съответната регистрация.</w:t>
      </w:r>
    </w:p>
    <w:p w:rsidR="00E00296" w:rsidRPr="0087216C" w:rsidRDefault="00E00296"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320,</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 xml:space="preserve">3 от ИК, предложение второ се въвежда законна фикция, приравняваща члена на инициативния комитет на </w:t>
      </w:r>
      <w:r w:rsidR="00F05A6C" w:rsidRPr="0087216C">
        <w:rPr>
          <w:rFonts w:ascii="Times New Roman" w:hAnsi="Times New Roman"/>
          <w:sz w:val="24"/>
          <w:szCs w:val="24"/>
          <w:lang w:val="bg-BG"/>
        </w:rPr>
        <w:t>АЛД</w:t>
      </w:r>
      <w:r w:rsidRPr="0087216C">
        <w:rPr>
          <w:rFonts w:ascii="Times New Roman" w:hAnsi="Times New Roman"/>
          <w:sz w:val="24"/>
          <w:szCs w:val="24"/>
          <w:lang w:val="bg-BG"/>
        </w:rPr>
        <w:t xml:space="preserve"> по смисъла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 xml:space="preserve">2 от ЗЗЛД. В допълнение членът на инициативния комитет носи отговорност като </w:t>
      </w:r>
      <w:r w:rsidR="00C64051" w:rsidRPr="0087216C">
        <w:rPr>
          <w:rFonts w:ascii="Times New Roman" w:hAnsi="Times New Roman"/>
          <w:sz w:val="24"/>
          <w:szCs w:val="24"/>
          <w:lang w:val="bg-BG"/>
        </w:rPr>
        <w:t>АЛД</w:t>
      </w:r>
      <w:r w:rsidRPr="0087216C">
        <w:rPr>
          <w:rFonts w:ascii="Times New Roman" w:hAnsi="Times New Roman"/>
          <w:sz w:val="24"/>
          <w:szCs w:val="24"/>
          <w:lang w:val="bg-BG"/>
        </w:rPr>
        <w:t>.</w:t>
      </w:r>
    </w:p>
    <w:p w:rsidR="00E00296" w:rsidRPr="0087216C" w:rsidRDefault="00E00296"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 нормата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320,</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2 от ИК з</w:t>
      </w:r>
      <w:r w:rsidR="00E35B75" w:rsidRPr="0087216C">
        <w:rPr>
          <w:rFonts w:ascii="Times New Roman" w:hAnsi="Times New Roman"/>
          <w:sz w:val="24"/>
          <w:szCs w:val="24"/>
          <w:lang w:val="bg-BG"/>
        </w:rPr>
        <w:t>аконодателят е въвел задължение</w:t>
      </w:r>
      <w:r w:rsidRPr="0087216C">
        <w:rPr>
          <w:rFonts w:ascii="Times New Roman" w:hAnsi="Times New Roman"/>
          <w:sz w:val="24"/>
          <w:szCs w:val="24"/>
          <w:lang w:val="bg-BG"/>
        </w:rPr>
        <w:t xml:space="preserve"> подписите на лицата, подкрепящи участието в избора на независимите кандидати</w:t>
      </w:r>
      <w:r w:rsidR="00E35B75" w:rsidRPr="0087216C">
        <w:rPr>
          <w:rFonts w:ascii="Times New Roman" w:hAnsi="Times New Roman"/>
          <w:sz w:val="24"/>
          <w:szCs w:val="24"/>
          <w:lang w:val="bg-BG"/>
        </w:rPr>
        <w:t>,</w:t>
      </w:r>
      <w:r w:rsidRPr="0087216C">
        <w:rPr>
          <w:rFonts w:ascii="Times New Roman" w:hAnsi="Times New Roman"/>
          <w:sz w:val="24"/>
          <w:szCs w:val="24"/>
          <w:lang w:val="bg-BG"/>
        </w:rPr>
        <w:t xml:space="preserve"> да бъдат положени пред член на инициативния комитет, който удостоверява посочените факти, като саморъчно се подписва под съответната страница от списъка. Същото задължение по силата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320,</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2 във вр. с</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153,</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 от ИК във вр. с</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 xml:space="preserve">16 и </w:t>
      </w:r>
      <w:r w:rsidR="00E35B75" w:rsidRPr="0087216C">
        <w:rPr>
          <w:rFonts w:ascii="Times New Roman" w:hAnsi="Times New Roman"/>
          <w:sz w:val="24"/>
          <w:szCs w:val="24"/>
          <w:lang w:val="bg-BG"/>
        </w:rPr>
        <w:t>§</w:t>
      </w:r>
      <w:r w:rsidRPr="0087216C">
        <w:rPr>
          <w:rFonts w:ascii="Times New Roman" w:hAnsi="Times New Roman"/>
          <w:sz w:val="24"/>
          <w:szCs w:val="24"/>
          <w:lang w:val="bg-BG"/>
        </w:rPr>
        <w:t>2 от ПЗР на ЗПУГДВМС е въведено досежно участието на инициативните комитети в информационно-разяснителната кампания по въпросите на националния референдум.</w:t>
      </w:r>
    </w:p>
    <w:p w:rsidR="00E00296" w:rsidRPr="0087216C" w:rsidRDefault="00E35B75"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Предвид изложеното</w:t>
      </w:r>
      <w:r w:rsidR="00E00296" w:rsidRPr="0087216C">
        <w:rPr>
          <w:rFonts w:ascii="Times New Roman" w:hAnsi="Times New Roman"/>
          <w:sz w:val="24"/>
          <w:szCs w:val="24"/>
          <w:lang w:val="bg-BG"/>
        </w:rPr>
        <w:t xml:space="preserve"> административно-наказателната отговорност относно несъобразеното със ЗЗЛД обработване на личните данни на жалбоподателите без наличие на условие за допустимост на обработването (чл. 4,</w:t>
      </w:r>
      <w:r w:rsidR="00E016EB" w:rsidRPr="0087216C">
        <w:rPr>
          <w:rFonts w:ascii="Times New Roman" w:hAnsi="Times New Roman"/>
          <w:sz w:val="24"/>
          <w:szCs w:val="24"/>
          <w:lang w:val="bg-BG"/>
        </w:rPr>
        <w:t xml:space="preserve"> ал. </w:t>
      </w:r>
      <w:r w:rsidR="00E00296" w:rsidRPr="0087216C">
        <w:rPr>
          <w:rFonts w:ascii="Times New Roman" w:hAnsi="Times New Roman"/>
          <w:sz w:val="24"/>
          <w:szCs w:val="24"/>
          <w:lang w:val="bg-BG"/>
        </w:rPr>
        <w:t xml:space="preserve">1 </w:t>
      </w:r>
      <w:r w:rsidRPr="0087216C">
        <w:rPr>
          <w:rFonts w:ascii="Times New Roman" w:hAnsi="Times New Roman"/>
          <w:sz w:val="24"/>
          <w:szCs w:val="24"/>
          <w:lang w:val="bg-BG"/>
        </w:rPr>
        <w:t xml:space="preserve">от </w:t>
      </w:r>
      <w:r w:rsidR="00E00296" w:rsidRPr="0087216C">
        <w:rPr>
          <w:rFonts w:ascii="Times New Roman" w:hAnsi="Times New Roman"/>
          <w:sz w:val="24"/>
          <w:szCs w:val="24"/>
          <w:lang w:val="bg-BG"/>
        </w:rPr>
        <w:t>ЗЗЛД) следва да се понесе от лицата, в чийто патримониум законодателят е предвидил задължението за полагане на собственоръчен подпис от страна на гласоподавателя.</w:t>
      </w:r>
    </w:p>
    <w:p w:rsidR="00E00296" w:rsidRPr="0087216C" w:rsidRDefault="00E00296"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4,</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 от ЗЗЛД изчерпателно са посочени основанията за допустимост на обработването на лични данни. Законодателят е възприел, че обработването на лични данни на физически лица следва да се извършва при наличието на поне едно от тези условия, което е предпоставка за законосъобразност на обработването. В тази връзка и при условие, че не се установи наличието на някое от посочените в точки 1, 3, 4, 5, 6 и 7 на</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 на</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4 от ЗЗЛД основания, както и предпоставките за допустимост на обработването, закрепени в нормата на</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2 от същата законова разпоредба, то единствената възможна предпоставка за допустимостта на обработването остава посоченото 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4,</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w:t>
      </w:r>
      <w:r w:rsidR="00E016EB" w:rsidRPr="0087216C">
        <w:rPr>
          <w:rFonts w:ascii="Times New Roman" w:hAnsi="Times New Roman"/>
          <w:sz w:val="24"/>
          <w:szCs w:val="24"/>
          <w:lang w:val="bg-BG"/>
        </w:rPr>
        <w:t xml:space="preserve"> т. </w:t>
      </w:r>
      <w:r w:rsidRPr="0087216C">
        <w:rPr>
          <w:rFonts w:ascii="Times New Roman" w:hAnsi="Times New Roman"/>
          <w:sz w:val="24"/>
          <w:szCs w:val="24"/>
          <w:lang w:val="bg-BG"/>
        </w:rPr>
        <w:t>2.</w:t>
      </w:r>
    </w:p>
    <w:p w:rsidR="00893FCF" w:rsidRDefault="00E00296"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Изричното съгласие на физическото лице, за което данните се отнасят, е едно от условията за допустимост на обработване на лични данни (чл. 4,</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1,</w:t>
      </w:r>
      <w:r w:rsidR="00E016EB" w:rsidRPr="0087216C">
        <w:rPr>
          <w:rFonts w:ascii="Times New Roman" w:hAnsi="Times New Roman"/>
          <w:sz w:val="24"/>
          <w:szCs w:val="24"/>
          <w:lang w:val="bg-BG"/>
        </w:rPr>
        <w:t xml:space="preserve"> т. </w:t>
      </w:r>
      <w:r w:rsidRPr="0087216C">
        <w:rPr>
          <w:rFonts w:ascii="Times New Roman" w:hAnsi="Times New Roman"/>
          <w:sz w:val="24"/>
          <w:szCs w:val="24"/>
          <w:lang w:val="bg-BG"/>
        </w:rPr>
        <w:t xml:space="preserve">2 от ЗЗЛД), което кореспондира с целта на закона. Макар ЗЗЛД да задължава всички </w:t>
      </w:r>
      <w:r w:rsidR="00180A63" w:rsidRPr="0087216C">
        <w:rPr>
          <w:rFonts w:ascii="Times New Roman" w:hAnsi="Times New Roman"/>
          <w:sz w:val="24"/>
          <w:szCs w:val="24"/>
          <w:lang w:val="bg-BG"/>
        </w:rPr>
        <w:t>АЛД</w:t>
      </w:r>
      <w:r w:rsidRPr="0087216C">
        <w:rPr>
          <w:rFonts w:ascii="Times New Roman" w:hAnsi="Times New Roman"/>
          <w:sz w:val="24"/>
          <w:szCs w:val="24"/>
          <w:lang w:val="bg-BG"/>
        </w:rPr>
        <w:t xml:space="preserve"> да съобразяват обработването на лични данни с предпоставките за допустимост на същото, закрепени нормативно в</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4 от цитирания нормативен а</w:t>
      </w:r>
      <w:r w:rsidR="00E35B75" w:rsidRPr="0087216C">
        <w:rPr>
          <w:rFonts w:ascii="Times New Roman" w:hAnsi="Times New Roman"/>
          <w:sz w:val="24"/>
          <w:szCs w:val="24"/>
          <w:lang w:val="bg-BG"/>
        </w:rPr>
        <w:t>кт, то за политическите субекти</w:t>
      </w:r>
      <w:r w:rsidRPr="0087216C">
        <w:rPr>
          <w:rFonts w:ascii="Times New Roman" w:hAnsi="Times New Roman"/>
          <w:sz w:val="24"/>
          <w:szCs w:val="24"/>
          <w:lang w:val="bg-BG"/>
        </w:rPr>
        <w:t xml:space="preserve"> Изборният кодекс допълнително императивно повелява </w:t>
      </w:r>
      <w:r w:rsidR="00E35B75" w:rsidRPr="0087216C">
        <w:rPr>
          <w:rFonts w:ascii="Times New Roman" w:hAnsi="Times New Roman"/>
          <w:sz w:val="24"/>
          <w:szCs w:val="24"/>
          <w:lang w:val="bg-BG"/>
        </w:rPr>
        <w:t>политическата партия</w:t>
      </w:r>
      <w:r w:rsidRPr="0087216C">
        <w:rPr>
          <w:rFonts w:ascii="Times New Roman" w:hAnsi="Times New Roman"/>
          <w:sz w:val="24"/>
          <w:szCs w:val="24"/>
          <w:lang w:val="bg-BG"/>
        </w:rPr>
        <w:t xml:space="preserve"> при обработването и предоставянето на личните данни на избирателите по</w:t>
      </w:r>
      <w:r w:rsidR="00E016EB" w:rsidRPr="0087216C">
        <w:rPr>
          <w:rFonts w:ascii="Times New Roman" w:hAnsi="Times New Roman"/>
          <w:sz w:val="24"/>
          <w:szCs w:val="24"/>
          <w:lang w:val="bg-BG"/>
        </w:rPr>
        <w:t xml:space="preserve"> чл. </w:t>
      </w:r>
      <w:r w:rsidRPr="0087216C">
        <w:rPr>
          <w:rFonts w:ascii="Times New Roman" w:hAnsi="Times New Roman"/>
          <w:sz w:val="24"/>
          <w:szCs w:val="24"/>
          <w:lang w:val="bg-BG"/>
        </w:rPr>
        <w:t>133,</w:t>
      </w:r>
      <w:r w:rsidR="00E016EB" w:rsidRPr="0087216C">
        <w:rPr>
          <w:rFonts w:ascii="Times New Roman" w:hAnsi="Times New Roman"/>
          <w:sz w:val="24"/>
          <w:szCs w:val="24"/>
          <w:lang w:val="bg-BG"/>
        </w:rPr>
        <w:t xml:space="preserve"> ал. </w:t>
      </w:r>
      <w:r w:rsidRPr="0087216C">
        <w:rPr>
          <w:rFonts w:ascii="Times New Roman" w:hAnsi="Times New Roman"/>
          <w:sz w:val="24"/>
          <w:szCs w:val="24"/>
          <w:lang w:val="bg-BG"/>
        </w:rPr>
        <w:t>3,</w:t>
      </w:r>
      <w:r w:rsidR="00E016EB" w:rsidRPr="0087216C">
        <w:rPr>
          <w:rFonts w:ascii="Times New Roman" w:hAnsi="Times New Roman"/>
          <w:sz w:val="24"/>
          <w:szCs w:val="24"/>
          <w:lang w:val="bg-BG"/>
        </w:rPr>
        <w:t xml:space="preserve"> т. </w:t>
      </w:r>
      <w:r w:rsidR="00E35B75" w:rsidRPr="0087216C">
        <w:rPr>
          <w:rFonts w:ascii="Times New Roman" w:hAnsi="Times New Roman"/>
          <w:sz w:val="24"/>
          <w:szCs w:val="24"/>
          <w:lang w:val="bg-BG"/>
        </w:rPr>
        <w:t>5 от ИК</w:t>
      </w:r>
      <w:r w:rsidRPr="0087216C">
        <w:rPr>
          <w:rFonts w:ascii="Times New Roman" w:hAnsi="Times New Roman"/>
          <w:sz w:val="24"/>
          <w:szCs w:val="24"/>
          <w:lang w:val="bg-BG"/>
        </w:rPr>
        <w:t xml:space="preserve"> да съблюдава изискванията на </w:t>
      </w:r>
      <w:r w:rsidR="00180A63" w:rsidRPr="0087216C">
        <w:rPr>
          <w:rFonts w:ascii="Times New Roman" w:hAnsi="Times New Roman"/>
          <w:sz w:val="24"/>
          <w:szCs w:val="24"/>
          <w:lang w:val="bg-BG"/>
        </w:rPr>
        <w:t>ЗЗЛД</w:t>
      </w:r>
      <w:r w:rsidRPr="0087216C">
        <w:rPr>
          <w:rFonts w:ascii="Times New Roman" w:hAnsi="Times New Roman"/>
          <w:sz w:val="24"/>
          <w:szCs w:val="24"/>
          <w:lang w:val="bg-BG"/>
        </w:rPr>
        <w:t xml:space="preserve">. </w:t>
      </w:r>
    </w:p>
    <w:p w:rsidR="00E00296" w:rsidRPr="0087216C" w:rsidRDefault="00E00296" w:rsidP="00893FCF">
      <w:pPr>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Посочените по-горе изводи произтичат от измененията в </w:t>
      </w:r>
      <w:r w:rsidR="00250C67" w:rsidRPr="0087216C">
        <w:rPr>
          <w:rFonts w:ascii="Times New Roman" w:hAnsi="Times New Roman"/>
          <w:sz w:val="24"/>
          <w:szCs w:val="24"/>
          <w:lang w:val="bg-BG"/>
        </w:rPr>
        <w:t>ИК</w:t>
      </w:r>
      <w:r w:rsidRPr="0087216C">
        <w:rPr>
          <w:rFonts w:ascii="Times New Roman" w:hAnsi="Times New Roman"/>
          <w:sz w:val="24"/>
          <w:szCs w:val="24"/>
          <w:lang w:val="bg-BG"/>
        </w:rPr>
        <w:t>, приети през 2016</w:t>
      </w:r>
      <w:r w:rsidR="00E016EB" w:rsidRPr="0087216C">
        <w:rPr>
          <w:rFonts w:ascii="Times New Roman" w:hAnsi="Times New Roman"/>
          <w:sz w:val="24"/>
          <w:szCs w:val="24"/>
          <w:lang w:val="bg-BG"/>
        </w:rPr>
        <w:t> г.</w:t>
      </w:r>
      <w:r w:rsidRPr="0087216C">
        <w:rPr>
          <w:rFonts w:ascii="Times New Roman" w:hAnsi="Times New Roman"/>
          <w:sz w:val="24"/>
          <w:szCs w:val="24"/>
          <w:lang w:val="bg-BG"/>
        </w:rPr>
        <w:t>, касаещи отговорността по събиране на лични данни</w:t>
      </w:r>
      <w:r w:rsidR="00E35B75" w:rsidRPr="0087216C">
        <w:rPr>
          <w:rFonts w:ascii="Times New Roman" w:hAnsi="Times New Roman"/>
          <w:sz w:val="24"/>
          <w:szCs w:val="24"/>
          <w:lang w:val="bg-BG"/>
        </w:rPr>
        <w:t>.</w:t>
      </w:r>
      <w:r w:rsidRPr="0087216C">
        <w:rPr>
          <w:rFonts w:ascii="Times New Roman" w:hAnsi="Times New Roman"/>
          <w:sz w:val="24"/>
          <w:szCs w:val="24"/>
          <w:lang w:val="bg-BG"/>
        </w:rPr>
        <w:t xml:space="preserve">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
          <w:sz w:val="24"/>
          <w:szCs w:val="24"/>
          <w:lang w:val="bg-BG" w:eastAsia="bg-BG"/>
        </w:rPr>
        <w:lastRenderedPageBreak/>
        <w:t>VII. Производства по изразяване на становища и участие в съгласувателни процедури на нормативни актове по въпроси, свързан</w:t>
      </w:r>
      <w:r w:rsidR="00C2276D" w:rsidRPr="0087216C">
        <w:rPr>
          <w:rFonts w:ascii="Times New Roman" w:eastAsia="Times New Roman" w:hAnsi="Times New Roman"/>
          <w:b/>
          <w:sz w:val="24"/>
          <w:szCs w:val="24"/>
          <w:lang w:val="bg-BG" w:eastAsia="bg-BG"/>
        </w:rPr>
        <w:t>и със защитата на личните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bCs/>
          <w:iCs/>
          <w:sz w:val="24"/>
          <w:szCs w:val="24"/>
          <w:lang w:val="bg-BG" w:eastAsia="bg-BG"/>
        </w:rPr>
      </w:pPr>
      <w:r w:rsidRPr="0087216C">
        <w:rPr>
          <w:rFonts w:ascii="Times New Roman" w:eastAsia="Times New Roman" w:hAnsi="Times New Roman"/>
          <w:sz w:val="24"/>
          <w:szCs w:val="24"/>
          <w:lang w:val="bg-BG" w:eastAsia="bg-BG"/>
        </w:rPr>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w:t>
      </w:r>
      <w:r w:rsidR="00F16CFF"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е изразила официални становища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4 от ЗЗЛД по 88 искания.</w:t>
      </w:r>
      <w:r w:rsidRPr="0087216C">
        <w:rPr>
          <w:rFonts w:ascii="Times New Roman" w:eastAsia="Times New Roman" w:hAnsi="Times New Roman"/>
          <w:bCs/>
          <w:iCs/>
          <w:sz w:val="24"/>
          <w:szCs w:val="24"/>
          <w:lang w:val="bg-BG" w:eastAsia="bg-BG"/>
        </w:rPr>
        <w:t xml:space="preserve"> За сравнение, исканията за становища, по които КЗЛД се произнася през предходните три години</w:t>
      </w:r>
      <w:r w:rsidR="00E35B75" w:rsidRPr="0087216C">
        <w:rPr>
          <w:rFonts w:ascii="Times New Roman" w:eastAsia="Times New Roman" w:hAnsi="Times New Roman"/>
          <w:bCs/>
          <w:iCs/>
          <w:sz w:val="24"/>
          <w:szCs w:val="24"/>
          <w:lang w:val="bg-BG" w:eastAsia="bg-BG"/>
        </w:rPr>
        <w:t>,</w:t>
      </w:r>
      <w:r w:rsidRPr="0087216C">
        <w:rPr>
          <w:rFonts w:ascii="Times New Roman" w:eastAsia="Times New Roman" w:hAnsi="Times New Roman"/>
          <w:bCs/>
          <w:iCs/>
          <w:sz w:val="24"/>
          <w:szCs w:val="24"/>
          <w:lang w:val="bg-BG" w:eastAsia="bg-BG"/>
        </w:rPr>
        <w:t xml:space="preserve"> са, както следва: 79</w:t>
      </w:r>
      <w:r w:rsidR="00E016EB" w:rsidRPr="0087216C">
        <w:rPr>
          <w:rFonts w:ascii="Times New Roman" w:eastAsia="Times New Roman" w:hAnsi="Times New Roman"/>
          <w:bCs/>
          <w:iCs/>
          <w:sz w:val="24"/>
          <w:szCs w:val="24"/>
          <w:lang w:val="bg-BG" w:eastAsia="bg-BG"/>
        </w:rPr>
        <w:t xml:space="preserve"> – </w:t>
      </w:r>
      <w:r w:rsidRPr="0087216C">
        <w:rPr>
          <w:rFonts w:ascii="Times New Roman" w:eastAsia="Times New Roman" w:hAnsi="Times New Roman"/>
          <w:bCs/>
          <w:iCs/>
          <w:sz w:val="24"/>
          <w:szCs w:val="24"/>
          <w:lang w:val="bg-BG" w:eastAsia="bg-BG"/>
        </w:rPr>
        <w:t>през 2013</w:t>
      </w:r>
      <w:r w:rsidR="00E016EB" w:rsidRPr="0087216C">
        <w:rPr>
          <w:rFonts w:ascii="Times New Roman" w:eastAsia="Times New Roman" w:hAnsi="Times New Roman"/>
          <w:bCs/>
          <w:iCs/>
          <w:sz w:val="24"/>
          <w:szCs w:val="24"/>
          <w:lang w:val="bg-BG" w:eastAsia="bg-BG"/>
        </w:rPr>
        <w:t> г.</w:t>
      </w:r>
      <w:r w:rsidRPr="0087216C">
        <w:rPr>
          <w:rFonts w:ascii="Times New Roman" w:eastAsia="Times New Roman" w:hAnsi="Times New Roman"/>
          <w:bCs/>
          <w:iCs/>
          <w:sz w:val="24"/>
          <w:szCs w:val="24"/>
          <w:lang w:val="bg-BG" w:eastAsia="bg-BG"/>
        </w:rPr>
        <w:t>; 80</w:t>
      </w:r>
      <w:r w:rsidR="00E016EB" w:rsidRPr="0087216C">
        <w:rPr>
          <w:rFonts w:ascii="Times New Roman" w:eastAsia="Times New Roman" w:hAnsi="Times New Roman"/>
          <w:bCs/>
          <w:iCs/>
          <w:sz w:val="24"/>
          <w:szCs w:val="24"/>
          <w:lang w:val="bg-BG" w:eastAsia="bg-BG"/>
        </w:rPr>
        <w:t xml:space="preserve"> – </w:t>
      </w:r>
      <w:r w:rsidRPr="0087216C">
        <w:rPr>
          <w:rFonts w:ascii="Times New Roman" w:eastAsia="Times New Roman" w:hAnsi="Times New Roman"/>
          <w:bCs/>
          <w:iCs/>
          <w:sz w:val="24"/>
          <w:szCs w:val="24"/>
          <w:lang w:val="bg-BG" w:eastAsia="bg-BG"/>
        </w:rPr>
        <w:t>през 2014</w:t>
      </w:r>
      <w:r w:rsidR="00E016EB" w:rsidRPr="0087216C">
        <w:rPr>
          <w:rFonts w:ascii="Times New Roman" w:eastAsia="Times New Roman" w:hAnsi="Times New Roman"/>
          <w:bCs/>
          <w:iCs/>
          <w:sz w:val="24"/>
          <w:szCs w:val="24"/>
          <w:lang w:val="bg-BG" w:eastAsia="bg-BG"/>
        </w:rPr>
        <w:t> г.</w:t>
      </w:r>
      <w:r w:rsidRPr="0087216C">
        <w:rPr>
          <w:rFonts w:ascii="Times New Roman" w:eastAsia="Times New Roman" w:hAnsi="Times New Roman"/>
          <w:bCs/>
          <w:iCs/>
          <w:sz w:val="24"/>
          <w:szCs w:val="24"/>
          <w:lang w:val="bg-BG" w:eastAsia="bg-BG"/>
        </w:rPr>
        <w:t>;</w:t>
      </w:r>
      <w:r w:rsidR="0032625E" w:rsidRPr="0087216C">
        <w:rPr>
          <w:rFonts w:ascii="Times New Roman" w:eastAsia="Times New Roman" w:hAnsi="Times New Roman"/>
          <w:bCs/>
          <w:iCs/>
          <w:sz w:val="24"/>
          <w:szCs w:val="24"/>
          <w:lang w:val="bg-BG" w:eastAsia="bg-BG"/>
        </w:rPr>
        <w:t xml:space="preserve"> </w:t>
      </w:r>
      <w:r w:rsidRPr="0087216C">
        <w:rPr>
          <w:rFonts w:ascii="Times New Roman" w:eastAsia="Times New Roman" w:hAnsi="Times New Roman"/>
          <w:bCs/>
          <w:iCs/>
          <w:sz w:val="24"/>
          <w:szCs w:val="24"/>
          <w:lang w:val="bg-BG" w:eastAsia="bg-BG"/>
        </w:rPr>
        <w:t>92 искания</w:t>
      </w:r>
      <w:r w:rsidR="00E016EB" w:rsidRPr="0087216C">
        <w:rPr>
          <w:rFonts w:ascii="Times New Roman" w:eastAsia="Times New Roman" w:hAnsi="Times New Roman"/>
          <w:bCs/>
          <w:iCs/>
          <w:sz w:val="24"/>
          <w:szCs w:val="24"/>
          <w:lang w:val="bg-BG" w:eastAsia="bg-BG"/>
        </w:rPr>
        <w:t xml:space="preserve"> – </w:t>
      </w:r>
      <w:r w:rsidRPr="0087216C">
        <w:rPr>
          <w:rFonts w:ascii="Times New Roman" w:eastAsia="Times New Roman" w:hAnsi="Times New Roman"/>
          <w:bCs/>
          <w:iCs/>
          <w:sz w:val="24"/>
          <w:szCs w:val="24"/>
          <w:lang w:val="bg-BG" w:eastAsia="bg-BG"/>
        </w:rPr>
        <w:t>през 2015</w:t>
      </w:r>
      <w:r w:rsidR="00E016EB" w:rsidRPr="0087216C">
        <w:rPr>
          <w:rFonts w:ascii="Times New Roman" w:eastAsia="Times New Roman" w:hAnsi="Times New Roman"/>
          <w:bCs/>
          <w:iCs/>
          <w:sz w:val="24"/>
          <w:szCs w:val="24"/>
          <w:lang w:val="bg-BG" w:eastAsia="bg-BG"/>
        </w:rPr>
        <w:t> г.</w:t>
      </w:r>
      <w:r w:rsidRPr="0087216C">
        <w:rPr>
          <w:rFonts w:ascii="Times New Roman" w:eastAsia="Times New Roman" w:hAnsi="Times New Roman"/>
          <w:bCs/>
          <w:iCs/>
          <w:sz w:val="24"/>
          <w:szCs w:val="24"/>
          <w:lang w:val="bg-BG" w:eastAsia="bg-BG"/>
        </w:rPr>
        <w:t>;</w:t>
      </w:r>
      <w:r w:rsidR="0032625E" w:rsidRPr="0087216C">
        <w:rPr>
          <w:rFonts w:ascii="Times New Roman" w:eastAsia="Times New Roman" w:hAnsi="Times New Roman"/>
          <w:bCs/>
          <w:iCs/>
          <w:sz w:val="24"/>
          <w:szCs w:val="24"/>
          <w:lang w:val="bg-BG" w:eastAsia="bg-BG"/>
        </w:rPr>
        <w:t xml:space="preserve"> </w:t>
      </w:r>
      <w:r w:rsidRPr="0087216C">
        <w:rPr>
          <w:rFonts w:ascii="Times New Roman" w:eastAsia="Times New Roman" w:hAnsi="Times New Roman"/>
          <w:bCs/>
          <w:iCs/>
          <w:sz w:val="24"/>
          <w:szCs w:val="24"/>
          <w:lang w:val="bg-BG" w:eastAsia="bg-BG"/>
        </w:rPr>
        <w:t>125 искания</w:t>
      </w:r>
      <w:r w:rsidR="00E016EB" w:rsidRPr="0087216C">
        <w:rPr>
          <w:rFonts w:ascii="Times New Roman" w:eastAsia="Times New Roman" w:hAnsi="Times New Roman"/>
          <w:bCs/>
          <w:iCs/>
          <w:sz w:val="24"/>
          <w:szCs w:val="24"/>
          <w:lang w:val="bg-BG" w:eastAsia="bg-BG"/>
        </w:rPr>
        <w:t xml:space="preserve"> – </w:t>
      </w:r>
      <w:r w:rsidRPr="0087216C">
        <w:rPr>
          <w:rFonts w:ascii="Times New Roman" w:eastAsia="Times New Roman" w:hAnsi="Times New Roman"/>
          <w:bCs/>
          <w:iCs/>
          <w:sz w:val="24"/>
          <w:szCs w:val="24"/>
          <w:lang w:val="bg-BG" w:eastAsia="bg-BG"/>
        </w:rPr>
        <w:t>през 2016</w:t>
      </w:r>
      <w:r w:rsidR="00E016EB" w:rsidRPr="0087216C">
        <w:rPr>
          <w:rFonts w:ascii="Times New Roman" w:eastAsia="Times New Roman" w:hAnsi="Times New Roman"/>
          <w:bCs/>
          <w:iCs/>
          <w:sz w:val="24"/>
          <w:szCs w:val="24"/>
          <w:lang w:val="bg-BG" w:eastAsia="bg-BG"/>
        </w:rPr>
        <w:t> г.</w:t>
      </w:r>
    </w:p>
    <w:p w:rsidR="004413AC" w:rsidRPr="0087216C" w:rsidRDefault="004413AC"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FD4C66" w:rsidRPr="0087216C" w:rsidRDefault="00BF6AAE" w:rsidP="00BF6AAE">
      <w:pPr>
        <w:suppressAutoHyphens w:val="0"/>
        <w:autoSpaceDN/>
        <w:spacing w:after="120" w:line="360" w:lineRule="auto"/>
        <w:ind w:left="709"/>
        <w:jc w:val="both"/>
        <w:textAlignment w:val="auto"/>
        <w:rPr>
          <w:rFonts w:ascii="Times New Roman" w:eastAsia="Times New Roman" w:hAnsi="Times New Roman"/>
          <w:sz w:val="24"/>
          <w:szCs w:val="24"/>
          <w:lang w:val="bg-BG"/>
        </w:rPr>
      </w:pPr>
      <w:r w:rsidRPr="0087216C">
        <w:rPr>
          <w:rFonts w:ascii="Times New Roman" w:eastAsia="Times New Roman" w:hAnsi="Times New Roman"/>
          <w:b/>
          <w:bCs/>
          <w:iCs/>
          <w:sz w:val="24"/>
          <w:szCs w:val="24"/>
          <w:lang w:val="bg-BG"/>
        </w:rPr>
        <w:t xml:space="preserve">1. </w:t>
      </w:r>
      <w:r w:rsidR="00FD4C66" w:rsidRPr="0087216C">
        <w:rPr>
          <w:rFonts w:ascii="Times New Roman" w:eastAsia="Times New Roman" w:hAnsi="Times New Roman"/>
          <w:b/>
          <w:bCs/>
          <w:iCs/>
          <w:sz w:val="24"/>
          <w:szCs w:val="24"/>
          <w:lang w:val="bg-BG"/>
        </w:rPr>
        <w:t>Практик</w:t>
      </w:r>
      <w:r w:rsidR="004413AC" w:rsidRPr="0087216C">
        <w:rPr>
          <w:rFonts w:ascii="Times New Roman" w:eastAsia="Times New Roman" w:hAnsi="Times New Roman"/>
          <w:b/>
          <w:bCs/>
          <w:iCs/>
          <w:sz w:val="24"/>
          <w:szCs w:val="24"/>
          <w:lang w:val="bg-BG"/>
        </w:rPr>
        <w:t xml:space="preserve">а по изразяване на становища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изтеклата година се наблюдава тенденция за сезиране на КЗЛД с искания за становища по някои актуални теми от обществения живот, заявени от разнообразни </w:t>
      </w:r>
      <w:r w:rsidR="00C64051" w:rsidRPr="0087216C">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дминистратори. Анализът, който може да се направи по отношение на предмета на становищата и заявилите ги </w:t>
      </w:r>
      <w:r w:rsidR="00F16CFF" w:rsidRPr="0087216C">
        <w:rPr>
          <w:rFonts w:ascii="Times New Roman" w:eastAsia="Times New Roman" w:hAnsi="Times New Roman"/>
          <w:sz w:val="24"/>
          <w:szCs w:val="24"/>
          <w:lang w:val="bg-BG" w:eastAsia="bg-BG"/>
        </w:rPr>
        <w:t>АЛД</w:t>
      </w:r>
      <w:r w:rsidR="00C5224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е, че темата за защита на личните данни става все по-актуална във всички области на обществото. Все по-широк кръг от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са се обърнали към К</w:t>
      </w:r>
      <w:r w:rsidR="000C2597"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xml:space="preserve"> за изразяване на становища, коит</w:t>
      </w:r>
      <w:r w:rsidR="00C5224D" w:rsidRPr="0087216C">
        <w:rPr>
          <w:rFonts w:ascii="Times New Roman" w:eastAsia="Times New Roman" w:hAnsi="Times New Roman"/>
          <w:sz w:val="24"/>
          <w:szCs w:val="24"/>
          <w:lang w:val="bg-BG" w:eastAsia="bg-BG"/>
        </w:rPr>
        <w:t xml:space="preserve">о да очертаят правилната посока </w:t>
      </w:r>
      <w:r w:rsidRPr="0087216C">
        <w:rPr>
          <w:rFonts w:ascii="Times New Roman" w:eastAsia="Times New Roman" w:hAnsi="Times New Roman"/>
          <w:sz w:val="24"/>
          <w:szCs w:val="24"/>
          <w:lang w:val="bg-BG" w:eastAsia="bg-BG"/>
        </w:rPr>
        <w:t>за обработването на лични данни. Тази тенденция се налага и от новите правила, които въвежда Общия</w:t>
      </w:r>
      <w:r w:rsidR="00C5224D" w:rsidRPr="0087216C">
        <w:rPr>
          <w:rFonts w:ascii="Times New Roman" w:eastAsia="Times New Roman" w:hAnsi="Times New Roman"/>
          <w:sz w:val="24"/>
          <w:szCs w:val="24"/>
          <w:lang w:val="bg-BG" w:eastAsia="bg-BG"/>
        </w:rPr>
        <w:t>т</w:t>
      </w:r>
      <w:r w:rsidRPr="0087216C">
        <w:rPr>
          <w:rFonts w:ascii="Times New Roman" w:eastAsia="Times New Roman" w:hAnsi="Times New Roman"/>
          <w:sz w:val="24"/>
          <w:szCs w:val="24"/>
          <w:lang w:val="bg-BG" w:eastAsia="bg-BG"/>
        </w:rPr>
        <w:t xml:space="preserve"> регламент за защита на личните данни.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началото на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КЗЛД се произнася с важно становище, касаещо потребителите на цифрова/кабелна телевизия.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КЗЛД е сезирана със сигнали от граждани, че са били принуждавани да изпращат SMS, съдържащ информация за ЕГН, при желание за отказ от ползване на услуги.</w:t>
      </w:r>
      <w:r w:rsidRPr="0087216C">
        <w:rPr>
          <w:rFonts w:ascii="Times New Roman" w:eastAsia="Times New Roman" w:hAnsi="Times New Roman"/>
          <w:b/>
          <w:sz w:val="24"/>
          <w:szCs w:val="24"/>
          <w:lang w:val="bg-BG" w:eastAsia="bg-BG"/>
        </w:rPr>
        <w:t xml:space="preserve"> </w:t>
      </w:r>
      <w:r w:rsidR="00C5224D" w:rsidRPr="0087216C">
        <w:rPr>
          <w:rFonts w:ascii="Times New Roman" w:eastAsia="Times New Roman" w:hAnsi="Times New Roman"/>
          <w:sz w:val="24"/>
          <w:szCs w:val="24"/>
          <w:lang w:val="bg-BG" w:eastAsia="bg-BG"/>
        </w:rPr>
        <w:t>Във връзка с посоченото</w:t>
      </w:r>
      <w:r w:rsidRPr="0087216C">
        <w:rPr>
          <w:rFonts w:ascii="Times New Roman" w:eastAsia="Times New Roman" w:hAnsi="Times New Roman"/>
          <w:sz w:val="24"/>
          <w:szCs w:val="24"/>
          <w:lang w:val="bg-BG" w:eastAsia="bg-BG"/>
        </w:rPr>
        <w:t xml:space="preserve"> </w:t>
      </w:r>
      <w:r w:rsidR="000C2597"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изразява становище, че изискването за изпращане на SMS, съдържащ информация относно </w:t>
      </w:r>
      <w:r w:rsidR="00F16CFF" w:rsidRPr="0087216C">
        <w:rPr>
          <w:rFonts w:ascii="Times New Roman" w:eastAsia="Times New Roman" w:hAnsi="Times New Roman"/>
          <w:sz w:val="24"/>
          <w:szCs w:val="24"/>
          <w:lang w:val="bg-BG" w:eastAsia="bg-BG"/>
        </w:rPr>
        <w:t>ЕГН</w:t>
      </w:r>
      <w:r w:rsidRPr="0087216C">
        <w:rPr>
          <w:rFonts w:ascii="Times New Roman" w:eastAsia="Times New Roman" w:hAnsi="Times New Roman"/>
          <w:sz w:val="24"/>
          <w:szCs w:val="24"/>
          <w:lang w:val="bg-BG" w:eastAsia="bg-BG"/>
        </w:rPr>
        <w:t xml:space="preserve"> на</w:t>
      </w:r>
      <w:r w:rsidR="00C5224D" w:rsidRPr="0087216C">
        <w:rPr>
          <w:rFonts w:ascii="Times New Roman" w:eastAsia="Times New Roman" w:hAnsi="Times New Roman"/>
          <w:sz w:val="24"/>
          <w:szCs w:val="24"/>
          <w:lang w:val="bg-BG" w:eastAsia="bg-BG"/>
        </w:rPr>
        <w:t xml:space="preserve"> потребителя</w:t>
      </w:r>
      <w:r w:rsidRPr="0087216C">
        <w:rPr>
          <w:rFonts w:ascii="Times New Roman" w:eastAsia="Times New Roman" w:hAnsi="Times New Roman"/>
          <w:sz w:val="24"/>
          <w:szCs w:val="24"/>
          <w:lang w:val="bg-BG" w:eastAsia="bg-BG"/>
        </w:rPr>
        <w:t xml:space="preserve"> като условие за валиден отказ от предоставяне на услуга, се явява прекомерно и в противоречие с Общите условия за предоставяне на „Цифрова телевизия” и Общите условия за пренос на радио и телевизионни програми чрез кабелна мрежа. Посоченото изискване противоречи и на принципите на законосъобразност, пропорционалност и целесъобразност при обработване на лични данни, както и на нормативното изискване личните данни да бъдат съотносими, свързани със и ненадхвърлящи целите, за които се обработват, въведени с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 xml:space="preserve">2 от ЗЗЛД. С оглед защита на правата по ЗЗЛД на голям брой физически лица - потребители на описаната по-горе услуга,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следва незабавно да прекрати въпросната пра</w:t>
      </w:r>
      <w:r w:rsidR="00C5224D" w:rsidRPr="0087216C">
        <w:rPr>
          <w:rFonts w:ascii="Times New Roman" w:eastAsia="Times New Roman" w:hAnsi="Times New Roman"/>
          <w:sz w:val="24"/>
          <w:szCs w:val="24"/>
          <w:lang w:val="bg-BG" w:eastAsia="bg-BG"/>
        </w:rPr>
        <w:t>ктика. В случай на неизпълнение</w:t>
      </w:r>
      <w:r w:rsidRPr="0087216C">
        <w:rPr>
          <w:rFonts w:ascii="Times New Roman" w:eastAsia="Times New Roman" w:hAnsi="Times New Roman"/>
          <w:sz w:val="24"/>
          <w:szCs w:val="24"/>
          <w:lang w:val="bg-BG" w:eastAsia="bg-BG"/>
        </w:rPr>
        <w:t xml:space="preserve"> КЗЛД ще предприеме спрямо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съответните мерки, предвидени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38 от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iCs/>
          <w:sz w:val="24"/>
          <w:szCs w:val="24"/>
          <w:lang w:val="bg-BG" w:eastAsia="bg-BG"/>
        </w:rPr>
        <w:lastRenderedPageBreak/>
        <w:t>През отчетния период в КЗЛД постъпва искане от обществена значимост. Искането е във връзка с увеличаване на съхнещите гори в</w:t>
      </w:r>
      <w:r w:rsidR="00C5224D" w:rsidRPr="0087216C">
        <w:rPr>
          <w:rFonts w:ascii="Times New Roman" w:eastAsia="Times New Roman" w:hAnsi="Times New Roman"/>
          <w:iCs/>
          <w:sz w:val="24"/>
          <w:szCs w:val="24"/>
          <w:lang w:val="bg-BG" w:eastAsia="bg-BG"/>
        </w:rPr>
        <w:t xml:space="preserve"> Пернишка и Кюстендилска област</w:t>
      </w:r>
      <w:r w:rsidRPr="0087216C">
        <w:rPr>
          <w:rFonts w:ascii="Times New Roman" w:eastAsia="Times New Roman" w:hAnsi="Times New Roman"/>
          <w:iCs/>
          <w:sz w:val="24"/>
          <w:szCs w:val="24"/>
          <w:lang w:val="bg-BG" w:eastAsia="bg-BG"/>
        </w:rPr>
        <w:t xml:space="preserve">, като се уточнява, че е проведена работна среща с областните управители на двете области, представители на </w:t>
      </w:r>
      <w:r w:rsidR="00C5224D" w:rsidRPr="0087216C">
        <w:rPr>
          <w:rFonts w:ascii="Times New Roman" w:eastAsia="Times New Roman" w:hAnsi="Times New Roman"/>
          <w:iCs/>
          <w:sz w:val="24"/>
          <w:szCs w:val="24"/>
          <w:lang w:val="bg-BG" w:eastAsia="bg-BG"/>
        </w:rPr>
        <w:t>о</w:t>
      </w:r>
      <w:r w:rsidRPr="0087216C">
        <w:rPr>
          <w:rFonts w:ascii="Times New Roman" w:eastAsia="Times New Roman" w:hAnsi="Times New Roman"/>
          <w:iCs/>
          <w:sz w:val="24"/>
          <w:szCs w:val="24"/>
          <w:lang w:val="bg-BG" w:eastAsia="bg-BG"/>
        </w:rPr>
        <w:t xml:space="preserve">бластните дирекции „Земеделие“, директорите на РДГ </w:t>
      </w:r>
      <w:r w:rsidR="00C5224D" w:rsidRPr="0087216C">
        <w:rPr>
          <w:rFonts w:ascii="Times New Roman" w:eastAsia="Times New Roman" w:hAnsi="Times New Roman"/>
          <w:iCs/>
          <w:sz w:val="24"/>
          <w:szCs w:val="24"/>
          <w:lang w:val="bg-BG" w:eastAsia="bg-BG"/>
        </w:rPr>
        <w:t xml:space="preserve">- </w:t>
      </w:r>
      <w:r w:rsidRPr="0087216C">
        <w:rPr>
          <w:rFonts w:ascii="Times New Roman" w:eastAsia="Times New Roman" w:hAnsi="Times New Roman"/>
          <w:iCs/>
          <w:sz w:val="24"/>
          <w:szCs w:val="24"/>
          <w:lang w:val="bg-BG" w:eastAsia="bg-BG"/>
        </w:rPr>
        <w:t>Кюстендил, на Югозападно</w:t>
      </w:r>
      <w:r w:rsidR="00C5224D" w:rsidRPr="0087216C">
        <w:rPr>
          <w:rFonts w:ascii="Times New Roman" w:eastAsia="Times New Roman" w:hAnsi="Times New Roman"/>
          <w:iCs/>
          <w:sz w:val="24"/>
          <w:szCs w:val="24"/>
          <w:lang w:val="bg-BG" w:eastAsia="bg-BG"/>
        </w:rPr>
        <w:t>то</w:t>
      </w:r>
      <w:r w:rsidRPr="0087216C">
        <w:rPr>
          <w:rFonts w:ascii="Times New Roman" w:eastAsia="Times New Roman" w:hAnsi="Times New Roman"/>
          <w:iCs/>
          <w:sz w:val="24"/>
          <w:szCs w:val="24"/>
          <w:lang w:val="bg-BG" w:eastAsia="bg-BG"/>
        </w:rPr>
        <w:t xml:space="preserve"> държавно предприятие (ЮЗДП) </w:t>
      </w:r>
      <w:r w:rsidR="00C5224D" w:rsidRPr="0087216C">
        <w:rPr>
          <w:rFonts w:ascii="Times New Roman" w:eastAsia="Times New Roman" w:hAnsi="Times New Roman"/>
          <w:iCs/>
          <w:sz w:val="24"/>
          <w:szCs w:val="24"/>
          <w:lang w:val="bg-BG" w:eastAsia="bg-BG"/>
        </w:rPr>
        <w:t xml:space="preserve">– </w:t>
      </w:r>
      <w:r w:rsidRPr="0087216C">
        <w:rPr>
          <w:rFonts w:ascii="Times New Roman" w:eastAsia="Times New Roman" w:hAnsi="Times New Roman"/>
          <w:iCs/>
          <w:sz w:val="24"/>
          <w:szCs w:val="24"/>
          <w:lang w:val="bg-BG" w:eastAsia="bg-BG"/>
        </w:rPr>
        <w:t>Благоевград</w:t>
      </w:r>
      <w:r w:rsidR="00C5224D" w:rsidRPr="0087216C">
        <w:rPr>
          <w:rFonts w:ascii="Times New Roman" w:eastAsia="Times New Roman" w:hAnsi="Times New Roman"/>
          <w:iCs/>
          <w:sz w:val="24"/>
          <w:szCs w:val="24"/>
          <w:lang w:val="bg-BG" w:eastAsia="bg-BG"/>
        </w:rPr>
        <w:t>,</w:t>
      </w:r>
      <w:r w:rsidRPr="0087216C">
        <w:rPr>
          <w:rFonts w:ascii="Times New Roman" w:eastAsia="Times New Roman" w:hAnsi="Times New Roman"/>
          <w:iCs/>
          <w:sz w:val="24"/>
          <w:szCs w:val="24"/>
          <w:lang w:val="bg-BG" w:eastAsia="bg-BG"/>
        </w:rPr>
        <w:t xml:space="preserve"> и на държавните горски и ловни стопанства от двете области.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iCs/>
          <w:sz w:val="24"/>
          <w:szCs w:val="24"/>
          <w:lang w:val="bg-BG" w:eastAsia="bg-BG"/>
        </w:rPr>
        <w:t>За ограничаване разпространението на върховия корояд, който е причина за изсъхване на иглолистните култури от бял бор, е необходимо да бъдат извършвани санитарни сечи в засегнатите площи. В държавните горски територии с приоритет се извършва усвояване на повредената дървесина, но в частните гори се наблюдава сериозно изоставане, тъй като сечта следва да се извърши от техните собственици. Във връзка с посоченото ТП „Държавно ловно стопанство Витошко-Студен</w:t>
      </w:r>
      <w:r w:rsidR="00C5224D" w:rsidRPr="0087216C">
        <w:rPr>
          <w:rFonts w:ascii="Times New Roman" w:eastAsia="Times New Roman" w:hAnsi="Times New Roman"/>
          <w:iCs/>
          <w:sz w:val="24"/>
          <w:szCs w:val="24"/>
          <w:lang w:val="bg-BG" w:eastAsia="bg-BG"/>
        </w:rPr>
        <w:t>а“ изисква от отдел „Гражданска регистрация” към община Перник да бъде предоставена</w:t>
      </w:r>
      <w:r w:rsidRPr="0087216C">
        <w:rPr>
          <w:rFonts w:ascii="Times New Roman" w:eastAsia="Times New Roman" w:hAnsi="Times New Roman"/>
          <w:iCs/>
          <w:sz w:val="24"/>
          <w:szCs w:val="24"/>
          <w:lang w:val="bg-BG" w:eastAsia="bg-BG"/>
        </w:rPr>
        <w:t xml:space="preserve"> актуална информация за собствен</w:t>
      </w:r>
      <w:r w:rsidR="00C5224D" w:rsidRPr="0087216C">
        <w:rPr>
          <w:rFonts w:ascii="Times New Roman" w:eastAsia="Times New Roman" w:hAnsi="Times New Roman"/>
          <w:iCs/>
          <w:sz w:val="24"/>
          <w:szCs w:val="24"/>
          <w:lang w:val="bg-BG" w:eastAsia="bg-BG"/>
        </w:rPr>
        <w:t>иците и наследниците на имотите</w:t>
      </w:r>
      <w:r w:rsidRPr="0087216C">
        <w:rPr>
          <w:rFonts w:ascii="Times New Roman" w:eastAsia="Times New Roman" w:hAnsi="Times New Roman"/>
          <w:iCs/>
          <w:sz w:val="24"/>
          <w:szCs w:val="24"/>
          <w:lang w:val="bg-BG" w:eastAsia="bg-BG"/>
        </w:rPr>
        <w:t xml:space="preserve"> съгласно приложения към писмото списък.</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iCs/>
          <w:sz w:val="24"/>
          <w:szCs w:val="24"/>
          <w:lang w:val="bg-BG" w:eastAsia="bg-BG"/>
        </w:rPr>
        <w:t>Становището на КЗЛД по поставените въпроси е, че с</w:t>
      </w:r>
      <w:r w:rsidRPr="0087216C">
        <w:rPr>
          <w:rFonts w:ascii="Times New Roman" w:eastAsia="Times New Roman" w:hAnsi="Times New Roman"/>
          <w:bCs/>
          <w:iCs/>
          <w:sz w:val="24"/>
          <w:szCs w:val="24"/>
          <w:lang w:val="bg-BG" w:eastAsia="bg-BG"/>
        </w:rPr>
        <w:t xml:space="preserve"> цел предотвратяване разпространението на върховия корояд, причина за изсъхване на иглолистните култури от бял бор</w:t>
      </w:r>
      <w:r w:rsidR="00C5224D" w:rsidRPr="0087216C">
        <w:rPr>
          <w:rFonts w:ascii="Times New Roman" w:eastAsia="Times New Roman" w:hAnsi="Times New Roman"/>
          <w:bCs/>
          <w:iCs/>
          <w:sz w:val="24"/>
          <w:szCs w:val="24"/>
          <w:lang w:val="bg-BG" w:eastAsia="bg-BG"/>
        </w:rPr>
        <w:t>,</w:t>
      </w:r>
      <w:r w:rsidRPr="0087216C">
        <w:rPr>
          <w:rFonts w:ascii="Times New Roman" w:eastAsia="Times New Roman" w:hAnsi="Times New Roman"/>
          <w:bCs/>
          <w:iCs/>
          <w:sz w:val="24"/>
          <w:szCs w:val="24"/>
          <w:lang w:val="bg-BG" w:eastAsia="bg-BG"/>
        </w:rPr>
        <w:t xml:space="preserve"> и във връзка с извършване на санитарна сеч в засегнатите площи, на основание</w:t>
      </w:r>
      <w:r w:rsidR="00E016EB" w:rsidRPr="0087216C">
        <w:rPr>
          <w:rFonts w:ascii="Times New Roman" w:eastAsia="Times New Roman" w:hAnsi="Times New Roman"/>
          <w:bCs/>
          <w:iCs/>
          <w:sz w:val="24"/>
          <w:szCs w:val="24"/>
          <w:lang w:val="bg-BG" w:eastAsia="bg-BG"/>
        </w:rPr>
        <w:t xml:space="preserve"> чл. </w:t>
      </w:r>
      <w:r w:rsidRPr="0087216C">
        <w:rPr>
          <w:rFonts w:ascii="Times New Roman" w:eastAsia="Times New Roman" w:hAnsi="Times New Roman"/>
          <w:bCs/>
          <w:iCs/>
          <w:sz w:val="24"/>
          <w:szCs w:val="24"/>
          <w:lang w:val="bg-BG" w:eastAsia="bg-BG"/>
        </w:rPr>
        <w:t>4,</w:t>
      </w:r>
      <w:r w:rsidR="00E016EB" w:rsidRPr="0087216C">
        <w:rPr>
          <w:rFonts w:ascii="Times New Roman" w:eastAsia="Times New Roman" w:hAnsi="Times New Roman"/>
          <w:bCs/>
          <w:iCs/>
          <w:sz w:val="24"/>
          <w:szCs w:val="24"/>
          <w:lang w:val="bg-BG" w:eastAsia="bg-BG"/>
        </w:rPr>
        <w:t xml:space="preserve"> ал. </w:t>
      </w:r>
      <w:r w:rsidRPr="0087216C">
        <w:rPr>
          <w:rFonts w:ascii="Times New Roman" w:eastAsia="Times New Roman" w:hAnsi="Times New Roman"/>
          <w:bCs/>
          <w:iCs/>
          <w:sz w:val="24"/>
          <w:szCs w:val="24"/>
          <w:lang w:val="bg-BG" w:eastAsia="bg-BG"/>
        </w:rPr>
        <w:t>1,</w:t>
      </w:r>
      <w:r w:rsidR="00E016EB" w:rsidRPr="0087216C">
        <w:rPr>
          <w:rFonts w:ascii="Times New Roman" w:eastAsia="Times New Roman" w:hAnsi="Times New Roman"/>
          <w:bCs/>
          <w:iCs/>
          <w:sz w:val="24"/>
          <w:szCs w:val="24"/>
          <w:lang w:val="bg-BG" w:eastAsia="bg-BG"/>
        </w:rPr>
        <w:t xml:space="preserve"> т. </w:t>
      </w:r>
      <w:r w:rsidRPr="0087216C">
        <w:rPr>
          <w:rFonts w:ascii="Times New Roman" w:eastAsia="Times New Roman" w:hAnsi="Times New Roman"/>
          <w:bCs/>
          <w:iCs/>
          <w:sz w:val="24"/>
          <w:szCs w:val="24"/>
          <w:lang w:val="bg-BG" w:eastAsia="bg-BG"/>
        </w:rPr>
        <w:t>5 от ЗЗЛД във връзка с</w:t>
      </w:r>
      <w:r w:rsidR="0032625E" w:rsidRPr="0087216C">
        <w:rPr>
          <w:rFonts w:ascii="Times New Roman" w:eastAsia="Times New Roman" w:hAnsi="Times New Roman"/>
          <w:bCs/>
          <w:iCs/>
          <w:sz w:val="24"/>
          <w:szCs w:val="24"/>
          <w:lang w:val="bg-BG" w:eastAsia="bg-BG"/>
        </w:rPr>
        <w:t xml:space="preserve"> </w:t>
      </w:r>
      <w:r w:rsidR="00E016EB" w:rsidRPr="0087216C">
        <w:rPr>
          <w:rFonts w:ascii="Times New Roman" w:eastAsia="Times New Roman" w:hAnsi="Times New Roman"/>
          <w:bCs/>
          <w:iCs/>
          <w:sz w:val="24"/>
          <w:szCs w:val="24"/>
          <w:lang w:val="bg-BG" w:eastAsia="bg-BG"/>
        </w:rPr>
        <w:t>чл. </w:t>
      </w:r>
      <w:r w:rsidRPr="0087216C">
        <w:rPr>
          <w:rFonts w:ascii="Times New Roman" w:eastAsia="Times New Roman" w:hAnsi="Times New Roman"/>
          <w:bCs/>
          <w:iCs/>
          <w:sz w:val="24"/>
          <w:szCs w:val="24"/>
          <w:lang w:val="bg-BG" w:eastAsia="bg-BG"/>
        </w:rPr>
        <w:t>106,</w:t>
      </w:r>
      <w:r w:rsidR="00E016EB" w:rsidRPr="0087216C">
        <w:rPr>
          <w:rFonts w:ascii="Times New Roman" w:eastAsia="Times New Roman" w:hAnsi="Times New Roman"/>
          <w:bCs/>
          <w:iCs/>
          <w:sz w:val="24"/>
          <w:szCs w:val="24"/>
          <w:lang w:val="bg-BG" w:eastAsia="bg-BG"/>
        </w:rPr>
        <w:t xml:space="preserve"> ал. </w:t>
      </w:r>
      <w:r w:rsidRPr="0087216C">
        <w:rPr>
          <w:rFonts w:ascii="Times New Roman" w:eastAsia="Times New Roman" w:hAnsi="Times New Roman"/>
          <w:bCs/>
          <w:iCs/>
          <w:sz w:val="24"/>
          <w:szCs w:val="24"/>
          <w:lang w:val="bg-BG" w:eastAsia="bg-BG"/>
        </w:rPr>
        <w:t>1,</w:t>
      </w:r>
      <w:r w:rsidR="00E016EB" w:rsidRPr="0087216C">
        <w:rPr>
          <w:rFonts w:ascii="Times New Roman" w:eastAsia="Times New Roman" w:hAnsi="Times New Roman"/>
          <w:bCs/>
          <w:iCs/>
          <w:sz w:val="24"/>
          <w:szCs w:val="24"/>
          <w:lang w:val="bg-BG" w:eastAsia="bg-BG"/>
        </w:rPr>
        <w:t xml:space="preserve"> т. </w:t>
      </w:r>
      <w:r w:rsidRPr="0087216C">
        <w:rPr>
          <w:rFonts w:ascii="Times New Roman" w:eastAsia="Times New Roman" w:hAnsi="Times New Roman"/>
          <w:bCs/>
          <w:iCs/>
          <w:sz w:val="24"/>
          <w:szCs w:val="24"/>
          <w:lang w:val="bg-BG" w:eastAsia="bg-BG"/>
        </w:rPr>
        <w:t>2 от Закона за гражданската регистрация</w:t>
      </w:r>
      <w:r w:rsidR="007D4474" w:rsidRPr="0087216C">
        <w:rPr>
          <w:rFonts w:ascii="Times New Roman" w:eastAsia="Times New Roman" w:hAnsi="Times New Roman"/>
          <w:bCs/>
          <w:iCs/>
          <w:sz w:val="24"/>
          <w:szCs w:val="24"/>
          <w:lang w:val="bg-BG" w:eastAsia="bg-BG"/>
        </w:rPr>
        <w:t xml:space="preserve"> (ЗГР)</w:t>
      </w:r>
      <w:r w:rsidRPr="0087216C">
        <w:rPr>
          <w:rFonts w:ascii="Times New Roman" w:eastAsia="Times New Roman" w:hAnsi="Times New Roman"/>
          <w:bCs/>
          <w:iCs/>
          <w:sz w:val="24"/>
          <w:szCs w:val="24"/>
          <w:lang w:val="bg-BG" w:eastAsia="bg-BG"/>
        </w:rPr>
        <w:t xml:space="preserve"> община Перник може да предостави на Териториално поделение „ДЛС Витошко-Студен</w:t>
      </w:r>
      <w:r w:rsidR="00C5224D" w:rsidRPr="0087216C">
        <w:rPr>
          <w:rFonts w:ascii="Times New Roman" w:eastAsia="Times New Roman" w:hAnsi="Times New Roman"/>
          <w:bCs/>
          <w:iCs/>
          <w:sz w:val="24"/>
          <w:szCs w:val="24"/>
          <w:lang w:val="bg-BG" w:eastAsia="bg-BG"/>
        </w:rPr>
        <w:t>а“ лични данни, съдържащи се в л</w:t>
      </w:r>
      <w:r w:rsidRPr="0087216C">
        <w:rPr>
          <w:rFonts w:ascii="Times New Roman" w:eastAsia="Times New Roman" w:hAnsi="Times New Roman"/>
          <w:bCs/>
          <w:iCs/>
          <w:sz w:val="24"/>
          <w:szCs w:val="24"/>
          <w:lang w:val="bg-BG" w:eastAsia="bg-BG"/>
        </w:rPr>
        <w:t>окална база данни „Население” (имена, адреси), за контакт със собствениците на частни гори или с наследниците на починалите собственици на частни гори. С цел законосъобразно и добросъвестно обра</w:t>
      </w:r>
      <w:r w:rsidR="00C5224D" w:rsidRPr="0087216C">
        <w:rPr>
          <w:rFonts w:ascii="Times New Roman" w:eastAsia="Times New Roman" w:hAnsi="Times New Roman"/>
          <w:bCs/>
          <w:iCs/>
          <w:sz w:val="24"/>
          <w:szCs w:val="24"/>
          <w:lang w:val="bg-BG" w:eastAsia="bg-BG"/>
        </w:rPr>
        <w:t>ботване на личните данни</w:t>
      </w:r>
      <w:r w:rsidRPr="0087216C">
        <w:rPr>
          <w:rFonts w:ascii="Times New Roman" w:eastAsia="Times New Roman" w:hAnsi="Times New Roman"/>
          <w:bCs/>
          <w:iCs/>
          <w:sz w:val="24"/>
          <w:szCs w:val="24"/>
          <w:lang w:val="bg-BG" w:eastAsia="bg-BG"/>
        </w:rPr>
        <w:t xml:space="preserve"> ТП „ДЛС Витошко-Студена“ не следва </w:t>
      </w:r>
      <w:r w:rsidRPr="000146C4">
        <w:rPr>
          <w:rFonts w:ascii="Times New Roman" w:eastAsia="Times New Roman" w:hAnsi="Times New Roman"/>
          <w:bCs/>
          <w:iCs/>
          <w:sz w:val="24"/>
          <w:szCs w:val="24"/>
          <w:lang w:val="bg-BG" w:eastAsia="bg-BG"/>
        </w:rPr>
        <w:t>да</w:t>
      </w:r>
      <w:r w:rsidR="00C5224D" w:rsidRPr="000146C4">
        <w:rPr>
          <w:rFonts w:ascii="Times New Roman" w:eastAsia="Times New Roman" w:hAnsi="Times New Roman"/>
          <w:bCs/>
          <w:iCs/>
          <w:sz w:val="24"/>
          <w:szCs w:val="24"/>
          <w:lang w:val="bg-BG" w:eastAsia="bg-BG"/>
        </w:rPr>
        <w:t xml:space="preserve"> обработва за други цели достъп</w:t>
      </w:r>
      <w:r w:rsidR="00173F62" w:rsidRPr="000146C4">
        <w:rPr>
          <w:rFonts w:ascii="Times New Roman" w:eastAsia="Times New Roman" w:hAnsi="Times New Roman"/>
          <w:bCs/>
          <w:iCs/>
          <w:sz w:val="24"/>
          <w:szCs w:val="24"/>
          <w:lang w:val="bg-BG" w:eastAsia="bg-BG"/>
        </w:rPr>
        <w:t>е</w:t>
      </w:r>
      <w:r w:rsidRPr="000146C4">
        <w:rPr>
          <w:rFonts w:ascii="Times New Roman" w:eastAsia="Times New Roman" w:hAnsi="Times New Roman"/>
          <w:bCs/>
          <w:iCs/>
          <w:sz w:val="24"/>
          <w:szCs w:val="24"/>
          <w:lang w:val="bg-BG" w:eastAsia="bg-BG"/>
        </w:rPr>
        <w:t>ните лични данни. ТП „ДЛС Витошко-Студена“</w:t>
      </w:r>
      <w:r w:rsidRPr="0087216C">
        <w:rPr>
          <w:rFonts w:ascii="Times New Roman" w:eastAsia="Times New Roman" w:hAnsi="Times New Roman"/>
          <w:bCs/>
          <w:iCs/>
          <w:sz w:val="24"/>
          <w:szCs w:val="24"/>
          <w:lang w:val="bg-BG" w:eastAsia="bg-BG"/>
        </w:rPr>
        <w:t xml:space="preserve"> следва да предостави на физическите лица, чиито лични</w:t>
      </w:r>
      <w:r w:rsidR="00C5224D" w:rsidRPr="0087216C">
        <w:rPr>
          <w:rFonts w:ascii="Times New Roman" w:eastAsia="Times New Roman" w:hAnsi="Times New Roman"/>
          <w:bCs/>
          <w:iCs/>
          <w:sz w:val="24"/>
          <w:szCs w:val="24"/>
          <w:lang w:val="bg-BG" w:eastAsia="bg-BG"/>
        </w:rPr>
        <w:t xml:space="preserve"> данни ще обработва, информация</w:t>
      </w:r>
      <w:r w:rsidRPr="0087216C">
        <w:rPr>
          <w:rFonts w:ascii="Times New Roman" w:eastAsia="Times New Roman" w:hAnsi="Times New Roman"/>
          <w:bCs/>
          <w:iCs/>
          <w:sz w:val="24"/>
          <w:szCs w:val="24"/>
          <w:lang w:val="bg-BG" w:eastAsia="bg-BG"/>
        </w:rPr>
        <w:t xml:space="preserve"> във връзка със задълженията си по</w:t>
      </w:r>
      <w:r w:rsidR="00E016EB" w:rsidRPr="0087216C">
        <w:rPr>
          <w:rFonts w:ascii="Times New Roman" w:eastAsia="Times New Roman" w:hAnsi="Times New Roman"/>
          <w:bCs/>
          <w:iCs/>
          <w:sz w:val="24"/>
          <w:szCs w:val="24"/>
          <w:lang w:val="bg-BG" w:eastAsia="bg-BG"/>
        </w:rPr>
        <w:t xml:space="preserve"> чл. </w:t>
      </w:r>
      <w:r w:rsidRPr="0087216C">
        <w:rPr>
          <w:rFonts w:ascii="Times New Roman" w:eastAsia="Times New Roman" w:hAnsi="Times New Roman"/>
          <w:bCs/>
          <w:iCs/>
          <w:sz w:val="24"/>
          <w:szCs w:val="24"/>
          <w:lang w:val="bg-BG" w:eastAsia="bg-BG"/>
        </w:rPr>
        <w:t>20,</w:t>
      </w:r>
      <w:r w:rsidR="00E016EB" w:rsidRPr="0087216C">
        <w:rPr>
          <w:rFonts w:ascii="Times New Roman" w:eastAsia="Times New Roman" w:hAnsi="Times New Roman"/>
          <w:bCs/>
          <w:iCs/>
          <w:sz w:val="24"/>
          <w:szCs w:val="24"/>
          <w:lang w:val="bg-BG" w:eastAsia="bg-BG"/>
        </w:rPr>
        <w:t xml:space="preserve"> ал. </w:t>
      </w:r>
      <w:r w:rsidRPr="0087216C">
        <w:rPr>
          <w:rFonts w:ascii="Times New Roman" w:eastAsia="Times New Roman" w:hAnsi="Times New Roman"/>
          <w:bCs/>
          <w:iCs/>
          <w:sz w:val="24"/>
          <w:szCs w:val="24"/>
          <w:lang w:val="bg-BG" w:eastAsia="bg-BG"/>
        </w:rPr>
        <w:t xml:space="preserve">1 от ЗЗЛД, а именно: данните, които идентифицират </w:t>
      </w:r>
      <w:r w:rsidR="00F16CFF" w:rsidRPr="0087216C">
        <w:rPr>
          <w:rFonts w:ascii="Times New Roman" w:eastAsia="Times New Roman" w:hAnsi="Times New Roman"/>
          <w:bCs/>
          <w:iCs/>
          <w:sz w:val="24"/>
          <w:szCs w:val="24"/>
          <w:lang w:val="bg-BG" w:eastAsia="bg-BG"/>
        </w:rPr>
        <w:t>АЛД</w:t>
      </w:r>
      <w:r w:rsidRPr="0087216C">
        <w:rPr>
          <w:rFonts w:ascii="Times New Roman" w:eastAsia="Times New Roman" w:hAnsi="Times New Roman"/>
          <w:bCs/>
          <w:iCs/>
          <w:sz w:val="24"/>
          <w:szCs w:val="24"/>
          <w:lang w:val="bg-BG" w:eastAsia="bg-BG"/>
        </w:rPr>
        <w:t xml:space="preserve"> и неговия представител; целите на обработването на личните данни; категориите лични данни, отнасящи се до съответното физическо лице; получателите или категориите получатели, на които могат да бъдат разкрити данните; информация за правото на достъп и правото на коригиране на събраните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 xml:space="preserve">През 2017 </w:t>
      </w:r>
      <w:r w:rsidR="00C5224D"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в КЗЛД се получава друго интересно и с обществена значимост искане з</w:t>
      </w:r>
      <w:r w:rsidR="00C5224D" w:rsidRPr="0087216C">
        <w:rPr>
          <w:rFonts w:ascii="Times New Roman" w:eastAsia="Times New Roman" w:hAnsi="Times New Roman"/>
          <w:sz w:val="24"/>
          <w:szCs w:val="24"/>
          <w:lang w:val="bg-BG" w:eastAsia="bg-BG"/>
        </w:rPr>
        <w:t>а становище от ръководителя на К</w:t>
      </w:r>
      <w:r w:rsidRPr="0087216C">
        <w:rPr>
          <w:rFonts w:ascii="Times New Roman" w:eastAsia="Times New Roman" w:hAnsi="Times New Roman"/>
          <w:sz w:val="24"/>
          <w:szCs w:val="24"/>
          <w:lang w:val="bg-BG" w:eastAsia="bg-BG"/>
        </w:rPr>
        <w:t>атедрата по медицинска генетика в Медицинския университет</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София</w:t>
      </w:r>
      <w:r w:rsidR="00C5224D"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национален консултант по медицинска генетика на Министерство</w:t>
      </w:r>
      <w:r w:rsidR="00C5224D"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здравеопазването, в качеството на ръководител на научен проект, финансиран от фонд „Научни изследвания“ към Министерство</w:t>
      </w:r>
      <w:r w:rsidR="00C5224D"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образованието и науката на тема „Характеризиране на гени за дълголетие чрез геномно и таргетно секвениране“. Целта на проекта е събиране на проби от букална лигавица на възможно най-голям брой български столетници и извършване на обстоен генетичен анализ чрез геномно секвениране. В резюмето на проекта се посочва, че резултатите от изследването ще бъдат от голямо значение за научнат</w:t>
      </w:r>
      <w:r w:rsidR="00C5224D" w:rsidRPr="0087216C">
        <w:rPr>
          <w:rFonts w:ascii="Times New Roman" w:eastAsia="Times New Roman" w:hAnsi="Times New Roman"/>
          <w:sz w:val="24"/>
          <w:szCs w:val="24"/>
          <w:lang w:val="bg-BG" w:eastAsia="bg-BG"/>
        </w:rPr>
        <w:t>а общност и за здравеопазването</w:t>
      </w:r>
      <w:r w:rsidRPr="0087216C">
        <w:rPr>
          <w:rFonts w:ascii="Times New Roman" w:eastAsia="Times New Roman" w:hAnsi="Times New Roman"/>
          <w:sz w:val="24"/>
          <w:szCs w:val="24"/>
          <w:lang w:val="bg-BG" w:eastAsia="bg-BG"/>
        </w:rPr>
        <w:t xml:space="preserve"> не само на национално, но и на</w:t>
      </w:r>
      <w:r w:rsidR="00C5224D" w:rsidRPr="0087216C">
        <w:rPr>
          <w:rFonts w:ascii="Times New Roman" w:eastAsia="Times New Roman" w:hAnsi="Times New Roman"/>
          <w:sz w:val="24"/>
          <w:szCs w:val="24"/>
          <w:lang w:val="bg-BG" w:eastAsia="bg-BG"/>
        </w:rPr>
        <w:t xml:space="preserve"> европейско ниво. С искането си</w:t>
      </w:r>
      <w:r w:rsidRPr="0087216C">
        <w:rPr>
          <w:rFonts w:ascii="Times New Roman" w:eastAsia="Times New Roman" w:hAnsi="Times New Roman"/>
          <w:sz w:val="24"/>
          <w:szCs w:val="24"/>
          <w:lang w:val="bg-BG" w:eastAsia="bg-BG"/>
        </w:rPr>
        <w:t xml:space="preserve"> научният колектив отправя молба за разрешение да бъдат предоставени данни за първо име и адрес на живи лица, навършили 100 години към съответната дата, в съответствие със ЗЗЛД. След</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преценка на зна</w:t>
      </w:r>
      <w:r w:rsidR="00C5224D" w:rsidRPr="0087216C">
        <w:rPr>
          <w:rFonts w:ascii="Times New Roman" w:eastAsia="Times New Roman" w:hAnsi="Times New Roman"/>
          <w:sz w:val="24"/>
          <w:szCs w:val="24"/>
          <w:lang w:val="bg-BG" w:eastAsia="bg-BG"/>
        </w:rPr>
        <w:t>чимостта на научното изследване</w:t>
      </w:r>
      <w:r w:rsidRPr="0087216C">
        <w:rPr>
          <w:rFonts w:ascii="Times New Roman" w:eastAsia="Times New Roman" w:hAnsi="Times New Roman"/>
          <w:sz w:val="24"/>
          <w:szCs w:val="24"/>
          <w:lang w:val="bg-BG" w:eastAsia="bg-BG"/>
        </w:rPr>
        <w:t xml:space="preserve"> със становището си КЗЛД разрешава предоставянето на исканите данни за целите на проекта, като едновременно с това отправя препоръки във връзка </w:t>
      </w:r>
      <w:r w:rsidR="00C5224D" w:rsidRPr="0087216C">
        <w:rPr>
          <w:rFonts w:ascii="Times New Roman" w:eastAsia="Times New Roman" w:hAnsi="Times New Roman"/>
          <w:sz w:val="24"/>
          <w:szCs w:val="24"/>
          <w:lang w:val="bg-BG" w:eastAsia="bg-BG"/>
        </w:rPr>
        <w:t xml:space="preserve">с </w:t>
      </w:r>
      <w:r w:rsidRPr="0087216C">
        <w:rPr>
          <w:rFonts w:ascii="Times New Roman" w:eastAsia="Times New Roman" w:hAnsi="Times New Roman"/>
          <w:sz w:val="24"/>
          <w:szCs w:val="24"/>
          <w:lang w:val="bg-BG" w:eastAsia="bg-BG"/>
        </w:rPr>
        <w:t xml:space="preserve">условията за законосъобразно обработване на личните данни, както и насоки относно конкретни технически и организационни мерки за защита.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Във връзка с поредица от въпроси, изпратени от дружества от финансовия сектор, през 2017 </w:t>
      </w:r>
      <w:r w:rsidR="00C5224D"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КЗЛД изразява своето разбиране относно прилагането на конкретни разпоредби от Регламент 2016/679 (Общия регламент за защита на личните данни). Във връзка с това с</w:t>
      </w:r>
      <w:r w:rsidR="00C5224D" w:rsidRPr="0087216C">
        <w:rPr>
          <w:rFonts w:ascii="Times New Roman" w:eastAsia="Times New Roman" w:hAnsi="Times New Roman"/>
          <w:sz w:val="24"/>
          <w:szCs w:val="24"/>
          <w:lang w:val="bg-BG" w:eastAsia="bg-BG"/>
        </w:rPr>
        <w:t>а направени следните заключения.</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Условията за възникването на фигурата на съвместните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са изчерпателно посочени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26 от Общия регламент за защита на данните. Преценката дали тя е приложима за конкретния случай обаче, следва да се извърши при внимателен преглед на целите и средствата на обработването на лични данн</w:t>
      </w:r>
      <w:r w:rsidR="00C5224D" w:rsidRPr="0087216C">
        <w:rPr>
          <w:rFonts w:ascii="Times New Roman" w:eastAsia="Times New Roman" w:hAnsi="Times New Roman"/>
          <w:sz w:val="24"/>
          <w:szCs w:val="24"/>
          <w:lang w:val="bg-BG" w:eastAsia="bg-BG"/>
        </w:rPr>
        <w:t>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Конкретността, като характеристика на съгласието, изключва изразяване на общо съгласие за обработване на лични данни, дадено по принцип и без конкретни параметри и ограничения за всяко обработване, извършвано от определен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или съвместни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Обработването трябва винаги да е съобразено с принципа „необходимост да се знае“ и следователно трябва да е налице подходяща обща цел, за да съществува съвместното администриране. Нап</w:t>
      </w:r>
      <w:r w:rsidR="00C5224D" w:rsidRPr="0087216C">
        <w:rPr>
          <w:rFonts w:ascii="Times New Roman" w:eastAsia="Times New Roman" w:hAnsi="Times New Roman"/>
          <w:sz w:val="24"/>
          <w:szCs w:val="24"/>
          <w:lang w:val="bg-BG" w:eastAsia="bg-BG"/>
        </w:rPr>
        <w:t>ример за общи маркетингови цели</w:t>
      </w:r>
      <w:r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lastRenderedPageBreak/>
        <w:t xml:space="preserve">няма пречка конкретно съгласие за обработване на лични данни да бъде дадено на повече от един </w:t>
      </w:r>
      <w:r w:rsidR="00F16CFF" w:rsidRPr="0087216C">
        <w:rPr>
          <w:rFonts w:ascii="Times New Roman" w:eastAsia="Times New Roman" w:hAnsi="Times New Roman"/>
          <w:sz w:val="24"/>
          <w:szCs w:val="24"/>
          <w:lang w:val="bg-BG" w:eastAsia="bg-BG"/>
        </w:rPr>
        <w:t>АЛД</w:t>
      </w:r>
      <w:r w:rsidR="00C5224D" w:rsidRPr="0087216C">
        <w:rPr>
          <w:rFonts w:ascii="Times New Roman" w:eastAsia="Times New Roman" w:hAnsi="Times New Roman"/>
          <w:sz w:val="24"/>
          <w:szCs w:val="24"/>
          <w:lang w:val="bg-BG" w:eastAsia="bg-BG"/>
        </w:rPr>
        <w:t>.</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Минималното необходимо съдържание се определя от конкретните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и отразява волята им за разпределянето на всички разписани от Общия регламент за защита на данните задължения и отговорности. В случаите на </w:t>
      </w:r>
      <w:r w:rsidR="00C5224D" w:rsidRPr="0087216C">
        <w:rPr>
          <w:rFonts w:ascii="Times New Roman" w:eastAsia="Times New Roman" w:hAnsi="Times New Roman"/>
          <w:sz w:val="24"/>
          <w:szCs w:val="24"/>
          <w:lang w:val="bg-BG" w:eastAsia="bg-BG"/>
        </w:rPr>
        <w:t>съвместно администриране</w:t>
      </w:r>
      <w:r w:rsidRPr="0087216C">
        <w:rPr>
          <w:rFonts w:ascii="Times New Roman" w:eastAsia="Times New Roman" w:hAnsi="Times New Roman"/>
          <w:sz w:val="24"/>
          <w:szCs w:val="24"/>
          <w:lang w:val="bg-BG" w:eastAsia="bg-BG"/>
        </w:rPr>
        <w:t xml:space="preserve"> прил</w:t>
      </w:r>
      <w:r w:rsidR="00C5224D" w:rsidRPr="0087216C">
        <w:rPr>
          <w:rFonts w:ascii="Times New Roman" w:eastAsia="Times New Roman" w:hAnsi="Times New Roman"/>
          <w:sz w:val="24"/>
          <w:szCs w:val="24"/>
          <w:lang w:val="bg-BG" w:eastAsia="bg-BG"/>
        </w:rPr>
        <w:t>ожената към искането декларация не противоречи на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Както е изяснено по-горе, общо съгласие не може да съществува. То трябва да се изразява за конкретни цели. Няма пречка обаче отделно изразените съгласия за конкретно обработване от конкретен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за конкретна цел да бъдат оформени в един документ, стига да са спазени всички условия за валидност на съгласието. Не трябва да се забравя, че съгласието може да бъде оттеглено само по отношение на определен вид обработване за определена цел от конкретен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Колкото по-ясна е формата за даване на съгласие, толкова по-лесно може да бъде осъществено желанието на субекта на данни да оттегли съгласието за конкретно обработване. Този подход напълно отговаря на въведения от Общия реглам</w:t>
      </w:r>
      <w:r w:rsidR="00C5224D" w:rsidRPr="0087216C">
        <w:rPr>
          <w:rFonts w:ascii="Times New Roman" w:eastAsia="Times New Roman" w:hAnsi="Times New Roman"/>
          <w:sz w:val="24"/>
          <w:szCs w:val="24"/>
          <w:lang w:val="bg-BG" w:eastAsia="bg-BG"/>
        </w:rPr>
        <w:t>ент принцип за самоотчетност.</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Съгласието трябва да е конкретно. То не може да обхваща бъдещи предполагаеми цели или сре</w:t>
      </w:r>
      <w:r w:rsidR="00C5224D" w:rsidRPr="0087216C">
        <w:rPr>
          <w:rFonts w:ascii="Times New Roman" w:eastAsia="Times New Roman" w:hAnsi="Times New Roman"/>
          <w:sz w:val="24"/>
          <w:szCs w:val="24"/>
          <w:lang w:val="bg-BG" w:eastAsia="bg-BG"/>
        </w:rPr>
        <w:t>дства за обработването на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Законосъобразното предоставяне на данни между отделните дружества ще е налице, ако са изпълнени всички представени законо</w:t>
      </w:r>
      <w:r w:rsidR="00C5224D" w:rsidRPr="0087216C">
        <w:rPr>
          <w:rFonts w:ascii="Times New Roman" w:eastAsia="Times New Roman" w:hAnsi="Times New Roman"/>
          <w:sz w:val="24"/>
          <w:szCs w:val="24"/>
          <w:lang w:val="bg-BG" w:eastAsia="bg-BG"/>
        </w:rPr>
        <w:t>ви характеристики на съгласието.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При създаването на Общия</w:t>
      </w:r>
      <w:r w:rsidR="00C5224D" w:rsidRPr="0087216C">
        <w:rPr>
          <w:rFonts w:ascii="Times New Roman" w:eastAsia="Times New Roman" w:hAnsi="Times New Roman"/>
          <w:sz w:val="24"/>
          <w:szCs w:val="24"/>
          <w:lang w:val="bg-BG" w:eastAsia="bg-BG"/>
        </w:rPr>
        <w:t xml:space="preserve"> регламент за защита на данните</w:t>
      </w:r>
      <w:r w:rsidRPr="0087216C">
        <w:rPr>
          <w:rFonts w:ascii="Times New Roman" w:eastAsia="Times New Roman" w:hAnsi="Times New Roman"/>
          <w:sz w:val="24"/>
          <w:szCs w:val="24"/>
          <w:lang w:val="bg-BG" w:eastAsia="bg-BG"/>
        </w:rPr>
        <w:t xml:space="preserve"> законодателят се е стремил към технологична неутралност на правния акт. Този подход се изразява в пълна свобода по отношение средствата за обработването на лични данни, стига обработването да съответства напълно на изискванията на Регламента. Техническата и технологична</w:t>
      </w:r>
      <w:r w:rsidR="00DD0A9E"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неутралност дават възможност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сами да вземат решения, както и да ги променят, но винаги да спазват задължението съгласно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24, пар. 1 от Регламента: „Като взема предвид естеството, обхвата, контекста и целите на обработването, както и рисковете с различна вероятност и тежест за правата и свободите на физическите лица, администраторът въвежда подходящи технически и организационни мерки, за да гарантира и да е в състояние да докаже, че обработването се извършва в съответствие с настоящия регламент. Тези мерки се преразглеждат и п</w:t>
      </w:r>
      <w:r w:rsidR="00DD0A9E" w:rsidRPr="0087216C">
        <w:rPr>
          <w:rFonts w:ascii="Times New Roman" w:eastAsia="Times New Roman" w:hAnsi="Times New Roman"/>
          <w:sz w:val="24"/>
          <w:szCs w:val="24"/>
          <w:lang w:val="bg-BG" w:eastAsia="bg-BG"/>
        </w:rPr>
        <w:t>ри необходимост се актуализират“.</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При уговорката, че съгласието не може да бъде общо, волята на отделните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следва д</w:t>
      </w:r>
      <w:r w:rsidR="00DD0A9E" w:rsidRPr="0087216C">
        <w:rPr>
          <w:rFonts w:ascii="Times New Roman" w:eastAsia="Times New Roman" w:hAnsi="Times New Roman"/>
          <w:sz w:val="24"/>
          <w:szCs w:val="24"/>
          <w:lang w:val="bg-BG" w:eastAsia="bg-BG"/>
        </w:rPr>
        <w:t>а бъде изразена в договореност/</w:t>
      </w:r>
      <w:r w:rsidRPr="0087216C">
        <w:rPr>
          <w:rFonts w:ascii="Times New Roman" w:eastAsia="Times New Roman" w:hAnsi="Times New Roman"/>
          <w:sz w:val="24"/>
          <w:szCs w:val="24"/>
          <w:lang w:val="bg-BG" w:eastAsia="bg-BG"/>
        </w:rPr>
        <w:t>спор</w:t>
      </w:r>
      <w:r w:rsidR="00DD0A9E" w:rsidRPr="0087216C">
        <w:rPr>
          <w:rFonts w:ascii="Times New Roman" w:eastAsia="Times New Roman" w:hAnsi="Times New Roman"/>
          <w:sz w:val="24"/>
          <w:szCs w:val="24"/>
          <w:lang w:val="bg-BG" w:eastAsia="bg-BG"/>
        </w:rPr>
        <w:t>азумение или друг акт между тях.</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 xml:space="preserve">Ако съгласието се дава за конкретни цели и конкретни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съгласието може да бъде оттегле</w:t>
      </w:r>
      <w:r w:rsidR="00DD0A9E" w:rsidRPr="0087216C">
        <w:rPr>
          <w:rFonts w:ascii="Times New Roman" w:eastAsia="Times New Roman" w:hAnsi="Times New Roman"/>
          <w:sz w:val="24"/>
          <w:szCs w:val="24"/>
          <w:lang w:val="bg-BG" w:eastAsia="bg-BG"/>
        </w:rPr>
        <w:t>но по начина, по който е дадено.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По отношение на субектите на данни отговорността на съвместните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е солидарн</w:t>
      </w:r>
      <w:r w:rsidR="00DD0A9E" w:rsidRPr="0087216C">
        <w:rPr>
          <w:rFonts w:ascii="Times New Roman" w:eastAsia="Times New Roman" w:hAnsi="Times New Roman"/>
          <w:sz w:val="24"/>
          <w:szCs w:val="24"/>
          <w:lang w:val="bg-BG" w:eastAsia="bg-BG"/>
        </w:rPr>
        <w:t>а. С оглед яснота и прозрачност</w:t>
      </w:r>
      <w:r w:rsidRPr="0087216C">
        <w:rPr>
          <w:rFonts w:ascii="Times New Roman" w:eastAsia="Times New Roman" w:hAnsi="Times New Roman"/>
          <w:sz w:val="24"/>
          <w:szCs w:val="24"/>
          <w:lang w:val="bg-BG" w:eastAsia="bg-BG"/>
        </w:rPr>
        <w:t xml:space="preserve"> разпределяне</w:t>
      </w:r>
      <w:r w:rsidR="00DD0A9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отговорността трябва да бъде уреден</w:t>
      </w:r>
      <w:r w:rsidR="00DD0A9E" w:rsidRPr="0087216C">
        <w:rPr>
          <w:rFonts w:ascii="Times New Roman" w:eastAsia="Times New Roman" w:hAnsi="Times New Roman"/>
          <w:sz w:val="24"/>
          <w:szCs w:val="24"/>
          <w:lang w:val="bg-BG" w:eastAsia="bg-BG"/>
        </w:rPr>
        <w:t>о</w:t>
      </w:r>
      <w:r w:rsidRPr="0087216C">
        <w:rPr>
          <w:rFonts w:ascii="Times New Roman" w:eastAsia="Times New Roman" w:hAnsi="Times New Roman"/>
          <w:sz w:val="24"/>
          <w:szCs w:val="24"/>
          <w:lang w:val="bg-BG" w:eastAsia="bg-BG"/>
        </w:rPr>
        <w:t xml:space="preserve"> в съответната задължителна договореност между съвместните </w:t>
      </w:r>
      <w:r w:rsidR="00F16CFF"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ако има условия з</w:t>
      </w:r>
      <w:r w:rsidR="00DD0A9E" w:rsidRPr="0087216C">
        <w:rPr>
          <w:rFonts w:ascii="Times New Roman" w:eastAsia="Times New Roman" w:hAnsi="Times New Roman"/>
          <w:sz w:val="24"/>
          <w:szCs w:val="24"/>
          <w:lang w:val="bg-BG" w:eastAsia="bg-BG"/>
        </w:rPr>
        <w:t>а съществуването на тази фигура.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 оглед прецизност по отношение на подготовката за прилагането на новия Общ</w:t>
      </w:r>
      <w:r w:rsidR="00DD0A9E" w:rsidRPr="0087216C">
        <w:rPr>
          <w:rFonts w:ascii="Times New Roman" w:eastAsia="Times New Roman" w:hAnsi="Times New Roman"/>
          <w:sz w:val="24"/>
          <w:szCs w:val="24"/>
          <w:lang w:val="bg-BG" w:eastAsia="bg-BG"/>
        </w:rPr>
        <w:t xml:space="preserve"> регламент за защита на данните</w:t>
      </w:r>
      <w:r w:rsidRPr="0087216C">
        <w:rPr>
          <w:rFonts w:ascii="Times New Roman" w:eastAsia="Times New Roman" w:hAnsi="Times New Roman"/>
          <w:sz w:val="24"/>
          <w:szCs w:val="24"/>
          <w:lang w:val="bg-BG" w:eastAsia="bg-BG"/>
        </w:rPr>
        <w:t xml:space="preserve"> следва да се потърси мнението на едноличните собственици на капитала, както и да се проучат намеренията на управлението на финансовата групировка като цяло за общ подход при обработването на лични данни.</w:t>
      </w:r>
    </w:p>
    <w:p w:rsidR="00FD4C66" w:rsidRPr="0087216C" w:rsidRDefault="00FD4C66" w:rsidP="00967822">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Становището</w:t>
      </w:r>
      <w:r w:rsidR="00DD0A9E" w:rsidRPr="0087216C">
        <w:rPr>
          <w:rFonts w:ascii="Times New Roman" w:eastAsia="Times New Roman" w:hAnsi="Times New Roman"/>
          <w:sz w:val="24"/>
          <w:szCs w:val="24"/>
          <w:lang w:val="bg-BG" w:eastAsia="bg-BG"/>
        </w:rPr>
        <w:t>, изразено през отчетния период,</w:t>
      </w:r>
      <w:r w:rsidRPr="0087216C">
        <w:rPr>
          <w:rFonts w:ascii="Times New Roman" w:eastAsia="Times New Roman" w:hAnsi="Times New Roman"/>
          <w:sz w:val="24"/>
          <w:szCs w:val="24"/>
          <w:lang w:val="bg-BG" w:eastAsia="bg-BG"/>
        </w:rPr>
        <w:tab/>
        <w:t xml:space="preserve"> има предварителен характер, тъй като все още в националното законодателство не са приети мерките за изпълнение на Регламент 2016/679. Трябва да се има пред</w:t>
      </w:r>
      <w:r w:rsidR="00DD0A9E" w:rsidRPr="0087216C">
        <w:rPr>
          <w:rFonts w:ascii="Times New Roman" w:eastAsia="Times New Roman" w:hAnsi="Times New Roman"/>
          <w:sz w:val="24"/>
          <w:szCs w:val="24"/>
          <w:lang w:val="bg-BG" w:eastAsia="bg-BG"/>
        </w:rPr>
        <w:t>вид, че във въпросния Регламент</w:t>
      </w:r>
      <w:r w:rsidRPr="0087216C">
        <w:rPr>
          <w:rFonts w:ascii="Times New Roman" w:eastAsia="Times New Roman" w:hAnsi="Times New Roman"/>
          <w:sz w:val="24"/>
          <w:szCs w:val="24"/>
          <w:lang w:val="bg-BG" w:eastAsia="bg-BG"/>
        </w:rPr>
        <w:t xml:space="preserve"> въпреки неговото директно приложение има разпоредб</w:t>
      </w:r>
      <w:r w:rsidR="00DD0A9E" w:rsidRPr="0087216C">
        <w:rPr>
          <w:rFonts w:ascii="Times New Roman" w:eastAsia="Times New Roman" w:hAnsi="Times New Roman"/>
          <w:sz w:val="24"/>
          <w:szCs w:val="24"/>
          <w:lang w:val="bg-BG" w:eastAsia="bg-BG"/>
        </w:rPr>
        <w:t>и, които препращат за уреждане към</w:t>
      </w:r>
      <w:r w:rsidRPr="0087216C">
        <w:rPr>
          <w:rFonts w:ascii="Times New Roman" w:eastAsia="Times New Roman" w:hAnsi="Times New Roman"/>
          <w:sz w:val="24"/>
          <w:szCs w:val="24"/>
          <w:lang w:val="bg-BG" w:eastAsia="bg-BG"/>
        </w:rPr>
        <w:t xml:space="preserve"> националното законодателство.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КЗЛД се произнася със становище и</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във връзка с искане на управителя на Националната здравноосигурителна каса (НЗОК). В искането се посочва, че с решение на петчленен състав на </w:t>
      </w:r>
      <w:r w:rsidR="00F16CFF" w:rsidRPr="0087216C">
        <w:rPr>
          <w:rFonts w:ascii="Times New Roman" w:eastAsia="Times New Roman" w:hAnsi="Times New Roman"/>
          <w:sz w:val="24"/>
          <w:szCs w:val="24"/>
          <w:lang w:val="bg-BG" w:eastAsia="bg-BG"/>
        </w:rPr>
        <w:t>ВАС</w:t>
      </w:r>
      <w:r w:rsidRPr="0087216C">
        <w:rPr>
          <w:rFonts w:ascii="Times New Roman" w:eastAsia="Times New Roman" w:hAnsi="Times New Roman"/>
          <w:sz w:val="24"/>
          <w:szCs w:val="24"/>
          <w:lang w:val="bg-BG" w:eastAsia="bg-BG"/>
        </w:rPr>
        <w:t xml:space="preserve"> е уважена колективната жалба на няколко сдружения на пациенти, основани като юридически лица с нестопанска цел</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е обявена за нищожна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5 от Наредба</w:t>
      </w:r>
      <w:r w:rsidR="00DD0A9E"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за осъществяване правото на достъп до медицинска помощ, съгласно който: „На всяко здравноосигурено лице се генерира уникален идентификационен номер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1 от Закона за здравното осигуряване посре</w:t>
      </w:r>
      <w:r w:rsidR="00DD0A9E" w:rsidRPr="0087216C">
        <w:rPr>
          <w:rFonts w:ascii="Times New Roman" w:eastAsia="Times New Roman" w:hAnsi="Times New Roman"/>
          <w:sz w:val="24"/>
          <w:szCs w:val="24"/>
          <w:lang w:val="bg-BG" w:eastAsia="bg-BG"/>
        </w:rPr>
        <w:t>дством електронна идентификация</w:t>
      </w:r>
      <w:r w:rsidRPr="0087216C">
        <w:rPr>
          <w:rFonts w:ascii="Times New Roman" w:eastAsia="Times New Roman" w:hAnsi="Times New Roman"/>
          <w:sz w:val="24"/>
          <w:szCs w:val="24"/>
          <w:lang w:val="bg-BG" w:eastAsia="bg-BG"/>
        </w:rPr>
        <w:t>. При получаване на медицинска помощ лицето се автентификира чрез този номер, с което потвърждава оказаната му медицинска помощ”. Решението е окончателно.</w:t>
      </w:r>
    </w:p>
    <w:p w:rsidR="00FD4C66" w:rsidRPr="0087216C" w:rsidRDefault="00DD0A9E"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Във връзка с посоченото</w:t>
      </w:r>
      <w:r w:rsidR="00FD4C66" w:rsidRPr="0087216C">
        <w:rPr>
          <w:rFonts w:ascii="Times New Roman" w:eastAsia="Times New Roman" w:hAnsi="Times New Roman"/>
          <w:sz w:val="24"/>
          <w:szCs w:val="24"/>
          <w:lang w:val="bg-BG" w:eastAsia="bg-BG"/>
        </w:rPr>
        <w:t xml:space="preserve"> се отправя молба към </w:t>
      </w:r>
      <w:r w:rsidRPr="0087216C">
        <w:rPr>
          <w:rFonts w:ascii="Times New Roman" w:eastAsia="Times New Roman" w:hAnsi="Times New Roman"/>
          <w:sz w:val="24"/>
          <w:szCs w:val="24"/>
          <w:lang w:val="bg-BG" w:eastAsia="bg-BG"/>
        </w:rPr>
        <w:t>КЗЛД за изразяване на становище</w:t>
      </w:r>
      <w:r w:rsidR="00FD4C66"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следва ли събраната информация от </w:t>
      </w:r>
      <w:r w:rsidR="00FD4C66" w:rsidRPr="0087216C">
        <w:rPr>
          <w:rFonts w:ascii="Times New Roman" w:eastAsia="Times New Roman" w:hAnsi="Times New Roman"/>
          <w:sz w:val="24"/>
          <w:szCs w:val="24"/>
          <w:lang w:val="bg-BG" w:eastAsia="bg-BG"/>
        </w:rPr>
        <w:t>Регистрационната система за здравноосигурителни събития при изпълнителите на медицинска помощ чрез биометр</w:t>
      </w:r>
      <w:r w:rsidRPr="0087216C">
        <w:rPr>
          <w:rFonts w:ascii="Times New Roman" w:eastAsia="Times New Roman" w:hAnsi="Times New Roman"/>
          <w:sz w:val="24"/>
          <w:szCs w:val="24"/>
          <w:lang w:val="bg-BG" w:eastAsia="bg-BG"/>
        </w:rPr>
        <w:t>ични идентификатори на пациенти</w:t>
      </w:r>
      <w:r w:rsidR="00FD4C66" w:rsidRPr="0087216C">
        <w:rPr>
          <w:rFonts w:ascii="Times New Roman" w:eastAsia="Times New Roman" w:hAnsi="Times New Roman"/>
          <w:sz w:val="24"/>
          <w:szCs w:val="24"/>
          <w:lang w:val="bg-BG" w:eastAsia="bg-BG"/>
        </w:rPr>
        <w:t xml:space="preserve"> да се унищожи и по какъв ред. Допълва се, че съгласно</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67 от Закона за здравното осигуряване „</w:t>
      </w:r>
      <w:r w:rsidRPr="0087216C">
        <w:rPr>
          <w:rFonts w:ascii="Times New Roman" w:eastAsia="Times New Roman" w:hAnsi="Times New Roman"/>
          <w:sz w:val="24"/>
          <w:szCs w:val="24"/>
          <w:lang w:val="bg-BG" w:eastAsia="bg-BG"/>
        </w:rPr>
        <w:t>д</w:t>
      </w:r>
      <w:r w:rsidR="00FD4C66" w:rsidRPr="0087216C">
        <w:rPr>
          <w:rFonts w:ascii="Times New Roman" w:eastAsia="Times New Roman" w:hAnsi="Times New Roman"/>
          <w:sz w:val="24"/>
          <w:szCs w:val="24"/>
          <w:lang w:val="bg-BG" w:eastAsia="bg-BG"/>
        </w:rPr>
        <w:t>анните на осигурените лица се съхраняват в НЗОК 5 години след приключване на здравното им осигуряване, а за изпълнителите</w:t>
      </w:r>
      <w:r w:rsidR="00E016EB" w:rsidRPr="0087216C">
        <w:rPr>
          <w:rFonts w:ascii="Times New Roman" w:eastAsia="Times New Roman" w:hAnsi="Times New Roman"/>
          <w:sz w:val="24"/>
          <w:szCs w:val="24"/>
          <w:lang w:val="bg-BG" w:eastAsia="bg-BG"/>
        </w:rPr>
        <w:t xml:space="preserve"> – </w:t>
      </w:r>
      <w:r w:rsidR="00FD4C66" w:rsidRPr="0087216C">
        <w:rPr>
          <w:rFonts w:ascii="Times New Roman" w:eastAsia="Times New Roman" w:hAnsi="Times New Roman"/>
          <w:sz w:val="24"/>
          <w:szCs w:val="24"/>
          <w:lang w:val="bg-BG" w:eastAsia="bg-BG"/>
        </w:rPr>
        <w:t>5 години след прекратяване на съответния договор с НЗОК”. Поставя се в</w:t>
      </w:r>
      <w:r w:rsidRPr="0087216C">
        <w:rPr>
          <w:rFonts w:ascii="Times New Roman" w:eastAsia="Times New Roman" w:hAnsi="Times New Roman"/>
          <w:sz w:val="24"/>
          <w:szCs w:val="24"/>
          <w:lang w:val="bg-BG" w:eastAsia="bg-BG"/>
        </w:rPr>
        <w:t xml:space="preserve">ъпросът дали данните, събрани вследствие от прилагането на </w:t>
      </w:r>
      <w:r w:rsidR="00FD4C66" w:rsidRPr="0087216C">
        <w:rPr>
          <w:rFonts w:ascii="Times New Roman" w:eastAsia="Times New Roman" w:hAnsi="Times New Roman"/>
          <w:sz w:val="24"/>
          <w:szCs w:val="24"/>
          <w:lang w:val="bg-BG" w:eastAsia="bg-BG"/>
        </w:rPr>
        <w:t xml:space="preserve">Регистрационната система за </w:t>
      </w:r>
      <w:r w:rsidR="00FD4C66" w:rsidRPr="0087216C">
        <w:rPr>
          <w:rFonts w:ascii="Times New Roman" w:eastAsia="Times New Roman" w:hAnsi="Times New Roman"/>
          <w:sz w:val="24"/>
          <w:szCs w:val="24"/>
          <w:lang w:val="bg-BG" w:eastAsia="bg-BG"/>
        </w:rPr>
        <w:lastRenderedPageBreak/>
        <w:t>здравноосигурителни събития при изпълнителите на медицинска помощ чрез биометрични идентификатори на</w:t>
      </w:r>
      <w:r w:rsidRPr="0087216C">
        <w:rPr>
          <w:rFonts w:ascii="Times New Roman" w:eastAsia="Times New Roman" w:hAnsi="Times New Roman"/>
          <w:sz w:val="24"/>
          <w:szCs w:val="24"/>
          <w:lang w:val="bg-BG" w:eastAsia="bg-BG"/>
        </w:rPr>
        <w:t xml:space="preserve"> пациенти</w:t>
      </w:r>
      <w:r w:rsidR="00FD4C66" w:rsidRPr="0087216C">
        <w:rPr>
          <w:rFonts w:ascii="Times New Roman" w:eastAsia="Times New Roman" w:hAnsi="Times New Roman"/>
          <w:sz w:val="24"/>
          <w:szCs w:val="24"/>
          <w:lang w:val="bg-BG" w:eastAsia="bg-BG"/>
        </w:rPr>
        <w:t>, следва да се съхраняват по този ред.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Становището на КЗЛД по изложения казус е, че р</w:t>
      </w:r>
      <w:r w:rsidRPr="0087216C">
        <w:rPr>
          <w:rFonts w:ascii="Times New Roman" w:eastAsia="Times New Roman" w:hAnsi="Times New Roman"/>
          <w:sz w:val="24"/>
          <w:szCs w:val="24"/>
          <w:lang w:val="bg-BG" w:eastAsia="bg-BG"/>
        </w:rPr>
        <w:t xml:space="preserve">ешението </w:t>
      </w:r>
      <w:r w:rsidR="00F16CFF" w:rsidRPr="0087216C">
        <w:rPr>
          <w:rFonts w:ascii="Times New Roman" w:eastAsia="Times New Roman" w:hAnsi="Times New Roman"/>
          <w:sz w:val="24"/>
          <w:szCs w:val="24"/>
          <w:lang w:val="bg-BG" w:eastAsia="bg-BG"/>
        </w:rPr>
        <w:t xml:space="preserve">на </w:t>
      </w:r>
      <w:r w:rsidRPr="0087216C">
        <w:rPr>
          <w:rFonts w:ascii="Times New Roman" w:eastAsia="Times New Roman" w:hAnsi="Times New Roman"/>
          <w:sz w:val="24"/>
          <w:szCs w:val="24"/>
          <w:lang w:val="bg-BG" w:eastAsia="bg-BG"/>
        </w:rPr>
        <w:t>ВАС за обявяване за нищожна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5 от Наредбата за осъществяване правот</w:t>
      </w:r>
      <w:r w:rsidR="00DD0A9E" w:rsidRPr="0087216C">
        <w:rPr>
          <w:rFonts w:ascii="Times New Roman" w:eastAsia="Times New Roman" w:hAnsi="Times New Roman"/>
          <w:sz w:val="24"/>
          <w:szCs w:val="24"/>
          <w:lang w:val="bg-BG" w:eastAsia="bg-BG"/>
        </w:rPr>
        <w:t>о на достъп до медицинска помощ</w:t>
      </w:r>
      <w:r w:rsidRPr="0087216C">
        <w:rPr>
          <w:rFonts w:ascii="Times New Roman" w:eastAsia="Times New Roman" w:hAnsi="Times New Roman"/>
          <w:sz w:val="24"/>
          <w:szCs w:val="24"/>
          <w:lang w:val="bg-BG" w:eastAsia="bg-BG"/>
        </w:rPr>
        <w:t xml:space="preserve"> води до отпадане на основанието за обработване на Уникален идентификационен номер (УИН) на пациентите на болничните заведения. </w:t>
      </w:r>
      <w:r w:rsidR="00DD0A9E" w:rsidRPr="0087216C">
        <w:rPr>
          <w:rFonts w:ascii="Times New Roman" w:eastAsia="Times New Roman" w:hAnsi="Times New Roman"/>
          <w:bCs/>
          <w:sz w:val="24"/>
          <w:szCs w:val="24"/>
          <w:lang w:val="bg-BG" w:eastAsia="bg-BG"/>
        </w:rPr>
        <w:t>Въпреки</w:t>
      </w:r>
      <w:r w:rsidRPr="0087216C">
        <w:rPr>
          <w:rFonts w:ascii="Times New Roman" w:eastAsia="Times New Roman" w:hAnsi="Times New Roman"/>
          <w:bCs/>
          <w:sz w:val="24"/>
          <w:szCs w:val="24"/>
          <w:lang w:val="bg-BG" w:eastAsia="bg-BG"/>
        </w:rPr>
        <w:t xml:space="preserve"> че генерираният </w:t>
      </w:r>
      <w:r w:rsidRPr="0087216C">
        <w:rPr>
          <w:rFonts w:ascii="Times New Roman" w:eastAsia="Times New Roman" w:hAnsi="Times New Roman"/>
          <w:sz w:val="24"/>
          <w:szCs w:val="24"/>
          <w:lang w:val="bg-BG" w:eastAsia="bg-BG"/>
        </w:rPr>
        <w:t xml:space="preserve">УИН </w:t>
      </w:r>
      <w:r w:rsidRPr="0087216C">
        <w:rPr>
          <w:rFonts w:ascii="Times New Roman" w:eastAsia="Times New Roman" w:hAnsi="Times New Roman"/>
          <w:bCs/>
          <w:sz w:val="24"/>
          <w:szCs w:val="24"/>
          <w:lang w:val="bg-BG" w:eastAsia="bg-BG"/>
        </w:rPr>
        <w:t xml:space="preserve">в </w:t>
      </w:r>
      <w:r w:rsidRPr="0087216C">
        <w:rPr>
          <w:rFonts w:ascii="Times New Roman" w:eastAsia="Times New Roman" w:hAnsi="Times New Roman"/>
          <w:sz w:val="24"/>
          <w:szCs w:val="24"/>
          <w:lang w:val="bg-BG" w:eastAsia="bg-BG"/>
        </w:rPr>
        <w:t>Регистрационната система за здравноосигурителни събития при изпълнителите на медицинска помощ чрез биометр</w:t>
      </w:r>
      <w:r w:rsidR="00DD0A9E" w:rsidRPr="0087216C">
        <w:rPr>
          <w:rFonts w:ascii="Times New Roman" w:eastAsia="Times New Roman" w:hAnsi="Times New Roman"/>
          <w:sz w:val="24"/>
          <w:szCs w:val="24"/>
          <w:lang w:val="bg-BG" w:eastAsia="bg-BG"/>
        </w:rPr>
        <w:t>ични идентификатори на пациенти</w:t>
      </w:r>
      <w:r w:rsidRPr="0087216C">
        <w:rPr>
          <w:rFonts w:ascii="Times New Roman" w:eastAsia="Times New Roman" w:hAnsi="Times New Roman"/>
          <w:sz w:val="24"/>
          <w:szCs w:val="24"/>
          <w:lang w:val="bg-BG" w:eastAsia="bg-BG"/>
        </w:rPr>
        <w:t xml:space="preserve"> не представлява лични данни по смисъл</w:t>
      </w:r>
      <w:r w:rsidR="00DD0A9E" w:rsidRPr="0087216C">
        <w:rPr>
          <w:rFonts w:ascii="Times New Roman" w:eastAsia="Times New Roman" w:hAnsi="Times New Roman"/>
          <w:sz w:val="24"/>
          <w:szCs w:val="24"/>
          <w:lang w:val="bg-BG" w:eastAsia="bg-BG"/>
        </w:rPr>
        <w:t>а на ЗЗЛД, в разглеждания казус</w:t>
      </w:r>
      <w:r w:rsidRPr="0087216C">
        <w:rPr>
          <w:rFonts w:ascii="Times New Roman" w:eastAsia="Times New Roman" w:hAnsi="Times New Roman"/>
          <w:sz w:val="24"/>
          <w:szCs w:val="24"/>
          <w:lang w:val="bg-BG" w:eastAsia="bg-BG"/>
        </w:rPr>
        <w:t xml:space="preserve"> пр</w:t>
      </w:r>
      <w:r w:rsidR="00DD0A9E" w:rsidRPr="0087216C">
        <w:rPr>
          <w:rFonts w:ascii="Times New Roman" w:eastAsia="Times New Roman" w:hAnsi="Times New Roman"/>
          <w:sz w:val="24"/>
          <w:szCs w:val="24"/>
          <w:lang w:val="bg-BG" w:eastAsia="bg-BG"/>
        </w:rPr>
        <w:t>едвид широкия обществен интерес</w:t>
      </w:r>
      <w:r w:rsidRPr="0087216C">
        <w:rPr>
          <w:rFonts w:ascii="Times New Roman" w:eastAsia="Times New Roman" w:hAnsi="Times New Roman"/>
          <w:sz w:val="24"/>
          <w:szCs w:val="24"/>
          <w:lang w:val="bg-BG" w:eastAsia="bg-BG"/>
        </w:rPr>
        <w:t xml:space="preserve"> по аналогия могат да се приложат разпоредбите на закона, касаещи задълженията на </w:t>
      </w:r>
      <w:r w:rsidR="00C64051"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по отношение на обработваните от тях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 влизане в сила на решен</w:t>
      </w:r>
      <w:r w:rsidR="00DD0A9E" w:rsidRPr="0087216C">
        <w:rPr>
          <w:rFonts w:ascii="Times New Roman" w:eastAsia="Times New Roman" w:hAnsi="Times New Roman"/>
          <w:sz w:val="24"/>
          <w:szCs w:val="24"/>
          <w:lang w:val="bg-BG" w:eastAsia="bg-BG"/>
        </w:rPr>
        <w:t>ието на петчленен състав на ВАС</w:t>
      </w:r>
      <w:r w:rsidRPr="0087216C">
        <w:rPr>
          <w:rFonts w:ascii="Times New Roman" w:eastAsia="Times New Roman" w:hAnsi="Times New Roman"/>
          <w:sz w:val="24"/>
          <w:szCs w:val="24"/>
          <w:lang w:val="bg-BG" w:eastAsia="bg-BG"/>
        </w:rPr>
        <w:t xml:space="preserve"> администраторът на лични данни</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НЗОК</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би могъл да приложи по аналогия</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25,</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предл. първо от ЗЗЛД</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 xml:space="preserve">преди да преустанови обработването, да унищожи събраните данни в регистрационната система, за които действия КЗЛД следва да бъде уведомена. </w:t>
      </w:r>
      <w:r w:rsidRPr="0087216C">
        <w:rPr>
          <w:rFonts w:ascii="Times New Roman" w:eastAsia="Times New Roman" w:hAnsi="Times New Roman"/>
          <w:bCs/>
          <w:sz w:val="24"/>
          <w:szCs w:val="24"/>
          <w:lang w:val="bg-BG" w:eastAsia="bg-BG"/>
        </w:rPr>
        <w:t xml:space="preserve">Законът предоставя свобода за избор на конкретно технологично решение, посредством което да се извърши въпросното унищожаване. </w:t>
      </w:r>
      <w:r w:rsidRPr="0087216C">
        <w:rPr>
          <w:rFonts w:ascii="Times New Roman" w:eastAsia="Times New Roman" w:hAnsi="Times New Roman"/>
          <w:sz w:val="24"/>
          <w:szCs w:val="24"/>
          <w:lang w:val="bg-BG" w:eastAsia="bg-BG"/>
        </w:rPr>
        <w:t>В конкретния казус определеният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 xml:space="preserve">67 от ЗЗО </w:t>
      </w:r>
      <w:r w:rsidR="00DD0A9E" w:rsidRPr="0087216C">
        <w:rPr>
          <w:rFonts w:ascii="Times New Roman" w:eastAsia="Times New Roman" w:hAnsi="Times New Roman"/>
          <w:sz w:val="24"/>
          <w:szCs w:val="24"/>
          <w:lang w:val="bg-BG" w:eastAsia="bg-BG"/>
        </w:rPr>
        <w:t>пет</w:t>
      </w:r>
      <w:r w:rsidRPr="0087216C">
        <w:rPr>
          <w:rFonts w:ascii="Times New Roman" w:eastAsia="Times New Roman" w:hAnsi="Times New Roman"/>
          <w:sz w:val="24"/>
          <w:szCs w:val="24"/>
          <w:lang w:val="bg-BG" w:eastAsia="bg-BG"/>
        </w:rPr>
        <w:t xml:space="preserve">годишен срок за съхранение на събраните данни е неприложим, тъй като в случая не приключва здравното осигуряване на подлежащите на задължително здравно осигуряване лица.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Интересно становище, с което КЗЛД се произнася през 2017 </w:t>
      </w:r>
      <w:r w:rsidR="00DD0A9E" w:rsidRPr="0087216C">
        <w:rPr>
          <w:rFonts w:ascii="Times New Roman" w:eastAsia="Times New Roman" w:hAnsi="Times New Roman"/>
          <w:bCs/>
          <w:sz w:val="24"/>
          <w:szCs w:val="24"/>
          <w:lang w:val="bg-BG" w:eastAsia="bg-BG"/>
        </w:rPr>
        <w:t>г.,</w:t>
      </w:r>
      <w:r w:rsidRPr="0087216C">
        <w:rPr>
          <w:rFonts w:ascii="Times New Roman" w:eastAsia="Times New Roman" w:hAnsi="Times New Roman"/>
          <w:bCs/>
          <w:sz w:val="24"/>
          <w:szCs w:val="24"/>
          <w:lang w:val="bg-BG" w:eastAsia="bg-BG"/>
        </w:rPr>
        <w:t xml:space="preserve"> е относно тълкуване на нормативната уредба, свързана с предоставяне на данни от ЕСГРАОН на пълномощници, адвокати и родители на пълнолетни лица.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Позицията на КЗЛД по изложения казус е, че Удостоверението за раждане е официален писмен документ, който удостоверява събитието на раждане, както и родителите, от които лицето произхожда. Във връзка с това удостоверението съдържа личните данни (име, ЕГН, място на раждане) на лицето, за което се отнася, но също така и на майката и бащата. Следва да се вземе предвид и отношението между деца и родители, което има специфичен доверителен характер. В тази връзка родителите не би следвало да се квалифицират като трети лица по смисъла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88а,</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2 от З</w:t>
      </w:r>
      <w:r w:rsidR="007D4474" w:rsidRPr="0087216C">
        <w:rPr>
          <w:rFonts w:ascii="Times New Roman" w:eastAsia="Times New Roman" w:hAnsi="Times New Roman"/>
          <w:bCs/>
          <w:sz w:val="24"/>
          <w:szCs w:val="24"/>
          <w:lang w:val="bg-BG" w:eastAsia="bg-BG"/>
        </w:rPr>
        <w:t>ГР</w:t>
      </w:r>
      <w:r w:rsidRPr="0087216C">
        <w:rPr>
          <w:rFonts w:ascii="Times New Roman" w:eastAsia="Times New Roman" w:hAnsi="Times New Roman"/>
          <w:bCs/>
          <w:sz w:val="24"/>
          <w:szCs w:val="24"/>
          <w:lang w:val="bg-BG" w:eastAsia="bg-BG"/>
        </w:rPr>
        <w:t>.</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Адвокат без представителна власт и без нейното надлежно </w:t>
      </w:r>
      <w:r w:rsidR="00DD0A9E" w:rsidRPr="0087216C">
        <w:rPr>
          <w:rFonts w:ascii="Times New Roman" w:eastAsia="Times New Roman" w:hAnsi="Times New Roman"/>
          <w:bCs/>
          <w:sz w:val="24"/>
          <w:szCs w:val="24"/>
          <w:lang w:val="bg-BG" w:eastAsia="bg-BG"/>
        </w:rPr>
        <w:t>удостоверяване</w:t>
      </w:r>
      <w:r w:rsidRPr="0087216C">
        <w:rPr>
          <w:rFonts w:ascii="Times New Roman" w:eastAsia="Times New Roman" w:hAnsi="Times New Roman"/>
          <w:bCs/>
          <w:sz w:val="24"/>
          <w:szCs w:val="24"/>
          <w:lang w:val="bg-BG" w:eastAsia="bg-BG"/>
        </w:rPr>
        <w:t xml:space="preserve"> не следва да има достъп до отнасящи се до трети лица материали, в частност на съдържащите се в тях лични данни. Ако в дадена хипотеза по отношение на </w:t>
      </w:r>
      <w:r w:rsidRPr="0087216C">
        <w:rPr>
          <w:rFonts w:ascii="Times New Roman" w:eastAsia="Times New Roman" w:hAnsi="Times New Roman"/>
          <w:bCs/>
          <w:sz w:val="24"/>
          <w:szCs w:val="24"/>
          <w:lang w:val="bg-BG" w:eastAsia="bg-BG"/>
        </w:rPr>
        <w:lastRenderedPageBreak/>
        <w:t>предоставянето на информация действат специални правила за предоставянето ѝ, в частност нормативно изискване за нотариално заверено изрично пълномощно, то те дерогират общото правило, разписано в</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31,</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 xml:space="preserve">1 от Закона за адвокатурата.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w:t>
      </w:r>
      <w:r w:rsidR="00DD0A9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КЗЛД се произнас</w:t>
      </w:r>
      <w:r w:rsidR="00BC57A4" w:rsidRPr="0087216C">
        <w:rPr>
          <w:rFonts w:ascii="Times New Roman" w:eastAsia="Times New Roman" w:hAnsi="Times New Roman"/>
          <w:sz w:val="24"/>
          <w:szCs w:val="24"/>
          <w:lang w:val="bg-BG" w:eastAsia="bg-BG"/>
        </w:rPr>
        <w:t>я</w:t>
      </w:r>
      <w:r w:rsidRPr="0087216C">
        <w:rPr>
          <w:rFonts w:ascii="Times New Roman" w:eastAsia="Times New Roman" w:hAnsi="Times New Roman"/>
          <w:sz w:val="24"/>
          <w:szCs w:val="24"/>
          <w:lang w:val="bg-BG" w:eastAsia="bg-BG"/>
        </w:rPr>
        <w:t xml:space="preserve"> и по искане относно предоставянето на лични данни, съдържащи се в медицинска документация</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по-конкретно относно законосъобразното изпълнение на задълженията на </w:t>
      </w:r>
      <w:r w:rsidR="00C51103" w:rsidRPr="0087216C">
        <w:rPr>
          <w:rFonts w:ascii="Times New Roman" w:eastAsia="Times New Roman" w:hAnsi="Times New Roman"/>
          <w:sz w:val="24"/>
          <w:szCs w:val="24"/>
          <w:lang w:val="bg-BG" w:eastAsia="bg-BG"/>
        </w:rPr>
        <w:t>АЛД</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лечебно заведение</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във връзка с разпоредбите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28б от Закона за здравето</w:t>
      </w:r>
      <w:r w:rsidR="00F940DB" w:rsidRPr="0087216C">
        <w:rPr>
          <w:rFonts w:ascii="Times New Roman" w:eastAsia="Times New Roman" w:hAnsi="Times New Roman"/>
          <w:sz w:val="24"/>
          <w:szCs w:val="24"/>
          <w:lang w:val="bg-BG" w:eastAsia="bg-BG"/>
        </w:rPr>
        <w:t xml:space="preserve"> (ЗЗ)</w:t>
      </w:r>
      <w:r w:rsidRPr="0087216C">
        <w:rPr>
          <w:rFonts w:ascii="Times New Roman" w:eastAsia="Times New Roman" w:hAnsi="Times New Roman"/>
          <w:sz w:val="24"/>
          <w:szCs w:val="24"/>
          <w:lang w:val="bg-BG" w:eastAsia="bg-BG"/>
        </w:rPr>
        <w:t xml:space="preserve">, съгласно който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 КЗЛД е запитана за становище по следните няколко </w:t>
      </w:r>
      <w:r w:rsidR="00DD0A9E" w:rsidRPr="0087216C">
        <w:rPr>
          <w:rFonts w:ascii="Times New Roman" w:eastAsia="Times New Roman" w:hAnsi="Times New Roman"/>
          <w:sz w:val="24"/>
          <w:szCs w:val="24"/>
          <w:lang w:val="bg-BG" w:eastAsia="bg-BG"/>
        </w:rPr>
        <w:t>въпроса.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В случай на изрично заявено желание от страна на </w:t>
      </w:r>
      <w:r w:rsidR="00DD0A9E" w:rsidRPr="0087216C">
        <w:rPr>
          <w:rFonts w:ascii="Times New Roman" w:eastAsia="Times New Roman" w:hAnsi="Times New Roman"/>
          <w:sz w:val="24"/>
          <w:szCs w:val="24"/>
          <w:lang w:val="bg-BG" w:eastAsia="bg-BG"/>
        </w:rPr>
        <w:t>пациента</w:t>
      </w:r>
      <w:r w:rsidRPr="0087216C">
        <w:rPr>
          <w:rFonts w:ascii="Times New Roman" w:eastAsia="Times New Roman" w:hAnsi="Times New Roman"/>
          <w:sz w:val="24"/>
          <w:szCs w:val="24"/>
          <w:lang w:val="bg-BG" w:eastAsia="bg-BG"/>
        </w:rPr>
        <w:t xml:space="preserve"> допустимо ли е копията на медицинските документи да бъдат изпратени на посочен от пациента </w:t>
      </w:r>
      <w:r w:rsidR="00DD0A9E" w:rsidRPr="0087216C">
        <w:rPr>
          <w:rFonts w:ascii="Times New Roman" w:eastAsia="Times New Roman" w:hAnsi="Times New Roman"/>
          <w:sz w:val="24"/>
          <w:szCs w:val="24"/>
          <w:lang w:val="bg-BG" w:eastAsia="bg-BG"/>
        </w:rPr>
        <w:t>адрес?</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Следва ли пълномощното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28б,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ЗЗ</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 xml:space="preserve">да е с нотариална заверка на </w:t>
      </w:r>
      <w:r w:rsidR="00DD0A9E" w:rsidRPr="0087216C">
        <w:rPr>
          <w:rFonts w:ascii="Times New Roman" w:eastAsia="Times New Roman" w:hAnsi="Times New Roman"/>
          <w:sz w:val="24"/>
          <w:szCs w:val="24"/>
          <w:lang w:val="bg-BG" w:eastAsia="bg-BG"/>
        </w:rPr>
        <w:t>подписа?</w:t>
      </w:r>
      <w:r w:rsidRPr="0087216C">
        <w:rPr>
          <w:rFonts w:ascii="Times New Roman" w:eastAsia="Times New Roman" w:hAnsi="Times New Roman"/>
          <w:sz w:val="24"/>
          <w:szCs w:val="24"/>
          <w:lang w:val="bg-BG" w:eastAsia="bg-BG"/>
        </w:rPr>
        <w:t xml:space="preserve"> Съгласно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28б,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2 от </w:t>
      </w:r>
      <w:r w:rsidR="00DD0A9E" w:rsidRPr="0087216C">
        <w:rPr>
          <w:rFonts w:ascii="Times New Roman" w:eastAsia="Times New Roman" w:hAnsi="Times New Roman"/>
          <w:sz w:val="24"/>
          <w:szCs w:val="24"/>
          <w:lang w:val="bg-BG" w:eastAsia="bg-BG"/>
        </w:rPr>
        <w:t>ЗЗ</w:t>
      </w:r>
      <w:r w:rsidRPr="0087216C">
        <w:rPr>
          <w:rFonts w:ascii="Times New Roman" w:eastAsia="Times New Roman" w:hAnsi="Times New Roman"/>
          <w:sz w:val="24"/>
          <w:szCs w:val="24"/>
          <w:lang w:val="bg-BG" w:eastAsia="bg-BG"/>
        </w:rPr>
        <w:t xml:space="preserve"> пациентът има право да упълномощи писмено друго лице да се запознае с медицинските му документи, както и да направи копия от </w:t>
      </w:r>
      <w:r w:rsidR="00DD0A9E" w:rsidRPr="0087216C">
        <w:rPr>
          <w:rFonts w:ascii="Times New Roman" w:eastAsia="Times New Roman" w:hAnsi="Times New Roman"/>
          <w:sz w:val="24"/>
          <w:szCs w:val="24"/>
          <w:lang w:val="bg-BG" w:eastAsia="bg-BG"/>
        </w:rPr>
        <w:t>тях.</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Упълномощеното лице има ли право да поиска изпращане на копия от медицинската документация на посочен </w:t>
      </w:r>
      <w:r w:rsidR="00DD0A9E" w:rsidRPr="0087216C">
        <w:rPr>
          <w:rFonts w:ascii="Times New Roman" w:eastAsia="Times New Roman" w:hAnsi="Times New Roman"/>
          <w:sz w:val="24"/>
          <w:szCs w:val="24"/>
          <w:lang w:val="bg-BG" w:eastAsia="bg-BG"/>
        </w:rPr>
        <w:t>адрес?</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Следва ли правата за достъп до личните данни на наследодателя да бъдат упражнявани съвместно от всички, посочени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28б,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3 от ЗЗ наследници</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или е допустимо да бъдат упражнени само от някой/някои от </w:t>
      </w:r>
      <w:r w:rsidR="00DD0A9E" w:rsidRPr="0087216C">
        <w:rPr>
          <w:rFonts w:ascii="Times New Roman" w:eastAsia="Times New Roman" w:hAnsi="Times New Roman"/>
          <w:sz w:val="24"/>
          <w:szCs w:val="24"/>
          <w:lang w:val="bg-BG" w:eastAsia="bg-BG"/>
        </w:rPr>
        <w:t>тях?</w:t>
      </w:r>
      <w:r w:rsidRPr="0087216C">
        <w:rPr>
          <w:rFonts w:ascii="Times New Roman" w:eastAsia="Times New Roman" w:hAnsi="Times New Roman"/>
          <w:sz w:val="24"/>
          <w:szCs w:val="24"/>
          <w:lang w:val="bg-BG" w:eastAsia="bg-BG"/>
        </w:rPr>
        <w:t xml:space="preserve"> Съгласно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28,</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3 от </w:t>
      </w:r>
      <w:r w:rsidR="00DD0A9E" w:rsidRPr="0087216C">
        <w:rPr>
          <w:rFonts w:ascii="Times New Roman" w:eastAsia="Times New Roman" w:hAnsi="Times New Roman"/>
          <w:sz w:val="24"/>
          <w:szCs w:val="24"/>
          <w:lang w:val="bg-BG" w:eastAsia="bg-BG"/>
        </w:rPr>
        <w:t>ЗЗ</w:t>
      </w:r>
      <w:r w:rsidRPr="0087216C">
        <w:rPr>
          <w:rFonts w:ascii="Times New Roman" w:eastAsia="Times New Roman" w:hAnsi="Times New Roman"/>
          <w:sz w:val="24"/>
          <w:szCs w:val="24"/>
          <w:lang w:val="bg-BG" w:eastAsia="bg-BG"/>
        </w:rPr>
        <w:t xml:space="preserve"> при смърт на пациента неговите наследници и роднини по права и </w:t>
      </w:r>
      <w:r w:rsidR="00DD0A9E" w:rsidRPr="0087216C">
        <w:rPr>
          <w:rFonts w:ascii="Times New Roman" w:eastAsia="Times New Roman" w:hAnsi="Times New Roman"/>
          <w:sz w:val="24"/>
          <w:szCs w:val="24"/>
          <w:lang w:val="bg-BG" w:eastAsia="bg-BG"/>
        </w:rPr>
        <w:t xml:space="preserve">по </w:t>
      </w:r>
      <w:r w:rsidRPr="0087216C">
        <w:rPr>
          <w:rFonts w:ascii="Times New Roman" w:eastAsia="Times New Roman" w:hAnsi="Times New Roman"/>
          <w:sz w:val="24"/>
          <w:szCs w:val="24"/>
          <w:lang w:val="bg-BG" w:eastAsia="bg-BG"/>
        </w:rPr>
        <w:t>съребрена линия до четвърта степен включително имат право да се запознаят със здравната информация за починалия, както и да направят копия от медицинските му документи.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изразява становище в следния смисъл:</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В случай, че пациентът или изрично упълномощено от него лице поиска медицинските документи да му бъдат предоставени по пощата на посочен от него адрес, </w:t>
      </w:r>
      <w:r w:rsidR="00F940DB" w:rsidRPr="0087216C">
        <w:rPr>
          <w:rFonts w:ascii="Times New Roman" w:eastAsia="Times New Roman" w:hAnsi="Times New Roman"/>
          <w:bCs/>
          <w:sz w:val="24"/>
          <w:szCs w:val="24"/>
          <w:lang w:val="bg-BG" w:eastAsia="bg-BG"/>
        </w:rPr>
        <w:t>АЛД</w:t>
      </w:r>
      <w:r w:rsidRPr="0087216C">
        <w:rPr>
          <w:rFonts w:ascii="Times New Roman" w:eastAsia="Times New Roman" w:hAnsi="Times New Roman"/>
          <w:bCs/>
          <w:sz w:val="24"/>
          <w:szCs w:val="24"/>
          <w:lang w:val="bg-BG" w:eastAsia="bg-BG"/>
        </w:rPr>
        <w:t xml:space="preserve"> (лечебното заведение) следва да се съобрази с направеното искане.</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Разпоредбата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28б,</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 xml:space="preserve">2 от </w:t>
      </w:r>
      <w:r w:rsidR="00F940DB" w:rsidRPr="0087216C">
        <w:rPr>
          <w:rFonts w:ascii="Times New Roman" w:eastAsia="Times New Roman" w:hAnsi="Times New Roman"/>
          <w:bCs/>
          <w:sz w:val="24"/>
          <w:szCs w:val="24"/>
          <w:lang w:val="bg-BG" w:eastAsia="bg-BG"/>
        </w:rPr>
        <w:t>ЗЗ</w:t>
      </w:r>
      <w:r w:rsidRPr="0087216C">
        <w:rPr>
          <w:rFonts w:ascii="Times New Roman" w:eastAsia="Times New Roman" w:hAnsi="Times New Roman"/>
          <w:bCs/>
          <w:sz w:val="24"/>
          <w:szCs w:val="24"/>
          <w:lang w:val="bg-BG" w:eastAsia="bg-BG"/>
        </w:rPr>
        <w:t xml:space="preserve"> не изисква нотариална форма на упълномощаване от пациента на друго лице да се запознае с медицинските му документи, както и да направи копия от тях, следователно лечебното заведение няма правно основание да изисква нотариална заверка на подписа.</w:t>
      </w:r>
      <w:r w:rsidRPr="0087216C">
        <w:rPr>
          <w:rFonts w:ascii="Times New Roman" w:eastAsia="Times New Roman" w:hAnsi="Times New Roman"/>
          <w:sz w:val="24"/>
          <w:szCs w:val="24"/>
          <w:lang w:val="bg-BG" w:eastAsia="bg-BG"/>
        </w:rPr>
        <w:t xml:space="preserve">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lastRenderedPageBreak/>
        <w:t>При смърт на пациента неговите наследници и роднини по права и по съребрена линия до четвърта степен включително имат право да се запознаят със здравната информация за починалия, както и да направят копия от медицинските му документи. Всеки един от наследниците е в правото си да упражни сам правата, с които разполага в качеството си на наследник, в т.ч. и правата, които са му предоставени с</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28,</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 xml:space="preserve">3 от </w:t>
      </w:r>
      <w:r w:rsidR="00F940DB" w:rsidRPr="0087216C">
        <w:rPr>
          <w:rFonts w:ascii="Times New Roman" w:eastAsia="Times New Roman" w:hAnsi="Times New Roman"/>
          <w:bCs/>
          <w:sz w:val="24"/>
          <w:szCs w:val="24"/>
          <w:lang w:val="bg-BG" w:eastAsia="bg-BG"/>
        </w:rPr>
        <w:t>ЗЗЛД</w:t>
      </w:r>
      <w:r w:rsidRPr="0087216C">
        <w:rPr>
          <w:rFonts w:ascii="Times New Roman" w:eastAsia="Times New Roman" w:hAnsi="Times New Roman"/>
          <w:bCs/>
          <w:sz w:val="24"/>
          <w:szCs w:val="24"/>
          <w:lang w:val="bg-BG" w:eastAsia="bg-BG"/>
        </w:rPr>
        <w:t>, а също така и</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28б,</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 xml:space="preserve">3 от </w:t>
      </w:r>
      <w:r w:rsidR="00F940DB" w:rsidRPr="0087216C">
        <w:rPr>
          <w:rFonts w:ascii="Times New Roman" w:eastAsia="Times New Roman" w:hAnsi="Times New Roman"/>
          <w:bCs/>
          <w:sz w:val="24"/>
          <w:szCs w:val="24"/>
          <w:lang w:val="bg-BG" w:eastAsia="bg-BG"/>
        </w:rPr>
        <w:t>ЗЗ</w:t>
      </w:r>
      <w:r w:rsidRPr="0087216C">
        <w:rPr>
          <w:rFonts w:ascii="Times New Roman" w:eastAsia="Times New Roman" w:hAnsi="Times New Roman"/>
          <w:bCs/>
          <w:sz w:val="24"/>
          <w:szCs w:val="24"/>
          <w:lang w:val="bg-BG" w:eastAsia="bg-BG"/>
        </w:rPr>
        <w:t>, без да се налага „съучастие“ на останалите наследници по закон или по завещание или предварително съгласие от тяхна страна.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w:t>
      </w:r>
      <w:r w:rsidR="00DD0A9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КЗЛД се произнася със становище във връзка с искане от САД „Финансово разузнаване“ към Държавна агенция „Национална сигурност“. Искането е по повод предстоящото имплементиране в българското законодателство на Директива (ЕС) 2015/849 на Европейския парламент и на Съвета от 20 май 2015 </w:t>
      </w:r>
      <w:r w:rsidR="00DD0A9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 предотвратяване използването на финансовата система за целите на изпирането на пари и финансирането на тероризма, за изменение на Регламент (ЕС) </w:t>
      </w:r>
      <w:r w:rsidR="00DD0A9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648/2012 на Европейския парламент и на Съвета и за отмяна на Директива 2005/60/ЕО на Европейския парламент и на Съвета и на Директива 2006/70/ЕО на Комисията (Директива 2015/849). Искането за становище е по повод въпроси, възникнали във връзка с предвиденото в директивата изграждане на централизиран публичен регистър, в който да се вписват данни за физическите лица, които са действителни собственици на юридически лица и други правни образувания с цел превенцията на използването на финансовата система за целите на изпирането на пари и финансирането на тероризма - дейности, които имат изключително негативен ефект върху обществото и функцио</w:t>
      </w:r>
      <w:r w:rsidR="00173F62" w:rsidRPr="0087216C">
        <w:rPr>
          <w:rFonts w:ascii="Times New Roman" w:eastAsia="Times New Roman" w:hAnsi="Times New Roman"/>
          <w:sz w:val="24"/>
          <w:szCs w:val="24"/>
          <w:lang w:val="bg-BG" w:eastAsia="bg-BG"/>
        </w:rPr>
        <w:t>нирането на финансовата система</w:t>
      </w:r>
      <w:r w:rsidRPr="0087216C">
        <w:rPr>
          <w:rFonts w:ascii="Times New Roman" w:eastAsia="Times New Roman" w:hAnsi="Times New Roman"/>
          <w:sz w:val="24"/>
          <w:szCs w:val="24"/>
          <w:lang w:val="bg-BG" w:eastAsia="bg-BG"/>
        </w:rPr>
        <w:t xml:space="preserve"> както на национално ниво, така и на ниво Европейски съюз и на международно равнище като цяло.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Спо</w:t>
      </w:r>
      <w:r w:rsidR="00173F62" w:rsidRPr="0087216C">
        <w:rPr>
          <w:rFonts w:ascii="Times New Roman" w:eastAsia="Times New Roman" w:hAnsi="Times New Roman"/>
          <w:sz w:val="24"/>
          <w:szCs w:val="24"/>
          <w:lang w:val="bg-BG" w:eastAsia="bg-BG"/>
        </w:rPr>
        <w:t>ред изискванията на Директивата</w:t>
      </w:r>
      <w:r w:rsidRPr="0087216C">
        <w:rPr>
          <w:rFonts w:ascii="Times New Roman" w:eastAsia="Times New Roman" w:hAnsi="Times New Roman"/>
          <w:sz w:val="24"/>
          <w:szCs w:val="24"/>
          <w:lang w:val="bg-BG" w:eastAsia="bg-BG"/>
        </w:rPr>
        <w:t xml:space="preserve"> минималният обем от лични данни, до които следва да имат достъп лицата или организациите, които могат да докажат законен интерес, включва името, месеца и годината на раждане, гражданството и държавата на пребиваване на физическото лице, което е действителен собственик на дадено юридическо лице или друго правно образувание. </w:t>
      </w:r>
    </w:p>
    <w:p w:rsidR="00FD4C66" w:rsidRPr="0087216C" w:rsidRDefault="00173F62"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При необходимост</w:t>
      </w:r>
      <w:r w:rsidR="00FD4C66" w:rsidRPr="0087216C">
        <w:rPr>
          <w:rFonts w:ascii="Times New Roman" w:eastAsia="Times New Roman" w:hAnsi="Times New Roman"/>
          <w:sz w:val="24"/>
          <w:szCs w:val="24"/>
          <w:lang w:val="bg-BG" w:eastAsia="bg-BG"/>
        </w:rPr>
        <w:t xml:space="preserve"> съдържащата се в регистъра информация следва да може да бъде предмет на международен обмен на информация между компетентните органи и звената за финансово разузнаване на различни държави за целите на превенцията на изпирането на пари и финансирането на тероризма.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Директивата залага изрично изискване към държавите членки достъпът до информацията относно действителните собственици да се осигурява в съответствие с правилата за защита на личните данни.</w:t>
      </w:r>
    </w:p>
    <w:p w:rsidR="00FD4C66" w:rsidRPr="0087216C" w:rsidRDefault="00FD4C66" w:rsidP="00967822">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 оглед анализа</w:t>
      </w:r>
      <w:r w:rsidR="00173F62" w:rsidRPr="0087216C">
        <w:rPr>
          <w:rFonts w:ascii="Times New Roman" w:eastAsia="Times New Roman" w:hAnsi="Times New Roman"/>
          <w:sz w:val="24"/>
          <w:szCs w:val="24"/>
          <w:lang w:val="bg-BG" w:eastAsia="bg-BG"/>
        </w:rPr>
        <w:t xml:space="preserve"> на действащото законодателство</w:t>
      </w:r>
      <w:r w:rsidRPr="0087216C">
        <w:rPr>
          <w:rFonts w:ascii="Times New Roman" w:eastAsia="Times New Roman" w:hAnsi="Times New Roman"/>
          <w:sz w:val="24"/>
          <w:szCs w:val="24"/>
          <w:lang w:val="bg-BG" w:eastAsia="bg-BG"/>
        </w:rPr>
        <w:t xml:space="preserve"> КЗЛД изразява становище, че: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Законът, с който ще се транспонира Директива (ЕС) 2015/849 на Европейския парламент и на Съвета от 20 май 2015 </w:t>
      </w:r>
      <w:r w:rsidR="00173F62"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 предотвратяване използването на финансовата система за целите на изпирането на пари и финансирането на тероризма, з</w:t>
      </w:r>
      <w:r w:rsidR="00173F62" w:rsidRPr="0087216C">
        <w:rPr>
          <w:rFonts w:ascii="Times New Roman" w:eastAsia="Times New Roman" w:hAnsi="Times New Roman"/>
          <w:sz w:val="24"/>
          <w:szCs w:val="24"/>
          <w:lang w:val="bg-BG" w:eastAsia="bg-BG"/>
        </w:rPr>
        <w:t>а изменение на Регламент (ЕС) №</w:t>
      </w:r>
      <w:r w:rsidRPr="0087216C">
        <w:rPr>
          <w:rFonts w:ascii="Times New Roman" w:eastAsia="Times New Roman" w:hAnsi="Times New Roman"/>
          <w:sz w:val="24"/>
          <w:szCs w:val="24"/>
          <w:lang w:val="bg-BG" w:eastAsia="bg-BG"/>
        </w:rPr>
        <w:t xml:space="preserve">648/2012 на Европейския парламент и на Съвета и за отмяна на Директива 2005/60/ЕО на Европейския парламент и на Съвета и на Директива 2006/70/ЕО на Комисията, следва да съдържа изрична разпоредба за надзорната функция на </w:t>
      </w:r>
      <w:r w:rsidR="00F940DB"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по отношение на обработването на лични данни по силата на Директива (ЕС) 2015/849.</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Законът, с който ще се транспонира Директива (ЕС) 2015/849</w:t>
      </w:r>
      <w:r w:rsidR="00173F6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следва да съдържа задължение за Агенцията</w:t>
      </w:r>
      <w:r w:rsidR="00173F62" w:rsidRPr="0087216C">
        <w:rPr>
          <w:rFonts w:ascii="Times New Roman" w:eastAsia="Times New Roman" w:hAnsi="Times New Roman"/>
          <w:sz w:val="24"/>
          <w:szCs w:val="24"/>
          <w:lang w:val="bg-BG" w:eastAsia="bg-BG"/>
        </w:rPr>
        <w:t xml:space="preserve"> по вписванията</w:t>
      </w:r>
      <w:r w:rsidRPr="0087216C">
        <w:rPr>
          <w:rFonts w:ascii="Times New Roman" w:eastAsia="Times New Roman" w:hAnsi="Times New Roman"/>
          <w:sz w:val="24"/>
          <w:szCs w:val="24"/>
          <w:lang w:val="bg-BG" w:eastAsia="bg-BG"/>
        </w:rPr>
        <w:t xml:space="preserve"> като </w:t>
      </w:r>
      <w:r w:rsidR="00F940DB"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поддържащ регистъра на действителните собственици, да направи необходимото</w:t>
      </w:r>
      <w:r w:rsidR="00173F6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за да уведоми действителните собственици, че определен обем техни лични данни се обработват за целите на Директивата и поради това могат да бъдат предоставени на определен кръг лица.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Законът, с който ще се транспонира Директива (ЕС) 2015/849</w:t>
      </w:r>
      <w:r w:rsidR="00173F6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следва да съдържа </w:t>
      </w:r>
      <w:r w:rsidRPr="000146C4">
        <w:rPr>
          <w:rFonts w:ascii="Times New Roman" w:eastAsia="Times New Roman" w:hAnsi="Times New Roman"/>
          <w:sz w:val="24"/>
          <w:szCs w:val="24"/>
          <w:lang w:val="bg-BG" w:eastAsia="bg-BG"/>
        </w:rPr>
        <w:t>срокове за съхранение и правила за унищожаване на достъпените лични данни за</w:t>
      </w:r>
      <w:r w:rsidRPr="0087216C">
        <w:rPr>
          <w:rFonts w:ascii="Times New Roman" w:eastAsia="Times New Roman" w:hAnsi="Times New Roman"/>
          <w:sz w:val="24"/>
          <w:szCs w:val="24"/>
          <w:lang w:val="bg-BG" w:eastAsia="bg-BG"/>
        </w:rPr>
        <w:t xml:space="preserve"> целите и в рамките на обработването по силата на Директивата.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Важни заключения на КЗЛД са направени по отношение на информацията за физическите лица, вписани в регистъра на действителните собственици. Тя следва да е достъпна за компетентните органи и звената за финансово разузнаване без никакви ограничения; да е достъпна за задължените субекти в рамките на комплексната проверка на клиента в съответствие с </w:t>
      </w:r>
      <w:r w:rsidR="00173F62"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лав</w:t>
      </w:r>
      <w:r w:rsidR="00173F62" w:rsidRPr="0087216C">
        <w:rPr>
          <w:rFonts w:ascii="Times New Roman" w:eastAsia="Times New Roman" w:hAnsi="Times New Roman"/>
          <w:sz w:val="24"/>
          <w:szCs w:val="24"/>
          <w:lang w:val="bg-BG" w:eastAsia="bg-BG"/>
        </w:rPr>
        <w:t>а II на Директива (ЕС) 2015/849</w:t>
      </w:r>
      <w:r w:rsidRPr="0087216C">
        <w:rPr>
          <w:rFonts w:ascii="Times New Roman" w:eastAsia="Times New Roman" w:hAnsi="Times New Roman"/>
          <w:sz w:val="24"/>
          <w:szCs w:val="24"/>
          <w:lang w:val="bg-BG" w:eastAsia="bg-BG"/>
        </w:rPr>
        <w:t xml:space="preserve"> без ограничения в рамките и за целите на въпросната комплексна проверка и да е достъпна за всички лица или организации, които могат да докажат законен интерес, в обем, включващ единствено: имена; месец и година на раждане; гражданство; държава на пребиваване на действителния собственик; естеството и размера на притежаваните права.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Във връзка с ежегодното публикуване на информация от страна на</w:t>
      </w:r>
      <w:r w:rsidR="00173F62" w:rsidRPr="0087216C">
        <w:rPr>
          <w:rFonts w:ascii="Times New Roman" w:eastAsia="Times New Roman" w:hAnsi="Times New Roman"/>
          <w:sz w:val="24"/>
          <w:szCs w:val="24"/>
          <w:lang w:val="bg-BG" w:eastAsia="bg-BG"/>
        </w:rPr>
        <w:t xml:space="preserve"> Сметната палата</w:t>
      </w:r>
      <w:r w:rsidRPr="0087216C">
        <w:rPr>
          <w:rFonts w:ascii="Times New Roman" w:eastAsia="Times New Roman" w:hAnsi="Times New Roman"/>
          <w:sz w:val="24"/>
          <w:szCs w:val="24"/>
          <w:lang w:val="bg-BG" w:eastAsia="bg-BG"/>
        </w:rPr>
        <w:t xml:space="preserve"> е изразено становище, че съгласно действащото законодателство няма правно </w:t>
      </w:r>
      <w:r w:rsidRPr="0087216C">
        <w:rPr>
          <w:rFonts w:ascii="Times New Roman" w:eastAsia="Times New Roman" w:hAnsi="Times New Roman"/>
          <w:sz w:val="24"/>
          <w:szCs w:val="24"/>
          <w:lang w:val="bg-BG" w:eastAsia="bg-BG"/>
        </w:rPr>
        <w:lastRenderedPageBreak/>
        <w:t>основание за публичното и общодостъпно обявяване на информация за ЕГН или дата на раждане на задължените пред Сметната палата лица.</w:t>
      </w:r>
      <w:r w:rsidR="0032625E" w:rsidRPr="0087216C">
        <w:rPr>
          <w:rFonts w:ascii="Times New Roman" w:eastAsia="Times New Roman" w:hAnsi="Times New Roman"/>
          <w:sz w:val="24"/>
          <w:szCs w:val="24"/>
          <w:lang w:val="bg-BG" w:eastAsia="bg-BG"/>
        </w:rPr>
        <w:t xml:space="preserve">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уточнява, че становището следва да се актуализира след окончателното приемане на Директивата за изменение на Директива 2015/849.</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Друго интересно становище, което КЗЛД изразява през отчетния период, е по пово</w:t>
      </w:r>
      <w:r w:rsidR="00173F62" w:rsidRPr="0087216C">
        <w:rPr>
          <w:rFonts w:ascii="Times New Roman" w:eastAsia="Times New Roman" w:hAnsi="Times New Roman"/>
          <w:sz w:val="24"/>
          <w:szCs w:val="24"/>
          <w:lang w:val="bg-BG" w:eastAsia="bg-BG"/>
        </w:rPr>
        <w:t>д молба, отправена до Апелативния</w:t>
      </w:r>
      <w:r w:rsidRPr="0087216C">
        <w:rPr>
          <w:rFonts w:ascii="Times New Roman" w:eastAsia="Times New Roman" w:hAnsi="Times New Roman"/>
          <w:sz w:val="24"/>
          <w:szCs w:val="24"/>
          <w:lang w:val="bg-BG" w:eastAsia="bg-BG"/>
        </w:rPr>
        <w:t xml:space="preserve"> специализиран наказателен съд (АСНС)</w:t>
      </w:r>
      <w:r w:rsidR="00173F6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от ли</w:t>
      </w:r>
      <w:r w:rsidR="00173F62" w:rsidRPr="0087216C">
        <w:rPr>
          <w:rFonts w:ascii="Times New Roman" w:eastAsia="Times New Roman" w:hAnsi="Times New Roman"/>
          <w:sz w:val="24"/>
          <w:szCs w:val="24"/>
          <w:lang w:val="bg-BG" w:eastAsia="bg-BG"/>
        </w:rPr>
        <w:t>це</w:t>
      </w:r>
      <w:r w:rsidRPr="0087216C">
        <w:rPr>
          <w:rFonts w:ascii="Times New Roman" w:eastAsia="Times New Roman" w:hAnsi="Times New Roman"/>
          <w:sz w:val="24"/>
          <w:szCs w:val="24"/>
          <w:lang w:val="bg-BG" w:eastAsia="bg-BG"/>
        </w:rPr>
        <w:t xml:space="preserve"> във връзка със съвпадението на негов</w:t>
      </w:r>
      <w:r w:rsidR="00173F62" w:rsidRPr="0087216C">
        <w:rPr>
          <w:rFonts w:ascii="Times New Roman" w:eastAsia="Times New Roman" w:hAnsi="Times New Roman"/>
          <w:sz w:val="24"/>
          <w:szCs w:val="24"/>
          <w:lang w:val="bg-BG" w:eastAsia="bg-BG"/>
        </w:rPr>
        <w:t>ото</w:t>
      </w:r>
      <w:r w:rsidRPr="0087216C">
        <w:rPr>
          <w:rFonts w:ascii="Times New Roman" w:eastAsia="Times New Roman" w:hAnsi="Times New Roman"/>
          <w:sz w:val="24"/>
          <w:szCs w:val="24"/>
          <w:lang w:val="bg-BG" w:eastAsia="bg-BG"/>
        </w:rPr>
        <w:t xml:space="preserve"> собствено и фамилно име с тези на обвиняемо лице по дело, предмет на разглеждане от Специализирания наказателен съд (СНС) и АСНС.</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Съвпадението е установено в публикации за насрочени дела и разгледани дела на официалния сайт на съда. По това искане КЗЛД изразява становище, че предоставянето на информация под формата на прессъобщенията за насрочени и разгледани дела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64 и</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 xml:space="preserve">65 от </w:t>
      </w:r>
      <w:r w:rsidR="0022206F" w:rsidRPr="0087216C">
        <w:rPr>
          <w:rFonts w:ascii="Times New Roman" w:eastAsia="Times New Roman" w:hAnsi="Times New Roman"/>
          <w:sz w:val="24"/>
          <w:szCs w:val="24"/>
          <w:lang w:val="bg-BG" w:eastAsia="bg-BG"/>
        </w:rPr>
        <w:t>НПК</w:t>
      </w:r>
      <w:r w:rsidRPr="0087216C">
        <w:rPr>
          <w:rFonts w:ascii="Times New Roman" w:eastAsia="Times New Roman" w:hAnsi="Times New Roman"/>
          <w:sz w:val="24"/>
          <w:szCs w:val="24"/>
          <w:lang w:val="bg-BG" w:eastAsia="bg-BG"/>
        </w:rPr>
        <w:t xml:space="preserve">, които </w:t>
      </w:r>
      <w:r w:rsidR="00F940DB" w:rsidRPr="0087216C">
        <w:rPr>
          <w:rFonts w:ascii="Times New Roman" w:eastAsia="Times New Roman" w:hAnsi="Times New Roman"/>
          <w:sz w:val="24"/>
          <w:szCs w:val="24"/>
          <w:lang w:val="bg-BG" w:eastAsia="bg-BG"/>
        </w:rPr>
        <w:t>АСНС</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публикува на собствения си интернет сайт или изпраща до средствата за масова информация, следва да се извършва при спазване на </w:t>
      </w:r>
      <w:r w:rsidR="0022206F" w:rsidRPr="0087216C">
        <w:rPr>
          <w:rFonts w:ascii="Times New Roman" w:eastAsia="Times New Roman" w:hAnsi="Times New Roman"/>
          <w:sz w:val="24"/>
          <w:szCs w:val="24"/>
          <w:lang w:val="bg-BG" w:eastAsia="bg-BG"/>
        </w:rPr>
        <w:t>ЗЗЛД</w:t>
      </w:r>
      <w:r w:rsidRPr="0087216C">
        <w:rPr>
          <w:rFonts w:ascii="Times New Roman" w:eastAsia="Times New Roman" w:hAnsi="Times New Roman"/>
          <w:sz w:val="24"/>
          <w:szCs w:val="24"/>
          <w:lang w:val="bg-BG" w:eastAsia="bg-BG"/>
        </w:rPr>
        <w:t>, като се приложи по аналогия</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64 от Закона за съдебната власт. В случаите, когато публикуваната информация за физически лица не би могла да бъде представена в анонимизиран вид и съдът е изрично уведомен от засегнатото лице, че е налице засягане на правото му на защита на личните данни и личната неприкосновеност поради съвпадащи имена, тогава съдът би могъл да посочи и допълнителни данни, като инициал от бащино име, година на раждане, респ. възраст и др., с цел недопускане на погрешно идентифициране на лицето.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се получават искания за становища за предоставяне на лични данни от ЕСГРАОН. Дипломатически представителства на държави</w:t>
      </w:r>
      <w:r w:rsidR="00173F62"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173F62"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членки на ЕС</w:t>
      </w:r>
      <w:r w:rsidR="00173F6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чрез Министерство</w:t>
      </w:r>
      <w:r w:rsidR="00173F62"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външните работи</w:t>
      </w:r>
      <w:r w:rsidR="0022206F" w:rsidRPr="0087216C">
        <w:rPr>
          <w:rFonts w:ascii="Times New Roman" w:eastAsia="Times New Roman" w:hAnsi="Times New Roman"/>
          <w:sz w:val="24"/>
          <w:szCs w:val="24"/>
          <w:lang w:val="bg-BG" w:eastAsia="bg-BG"/>
        </w:rPr>
        <w:t xml:space="preserve"> (МВнР)</w:t>
      </w:r>
      <w:r w:rsidRPr="0087216C">
        <w:rPr>
          <w:rFonts w:ascii="Times New Roman" w:eastAsia="Times New Roman" w:hAnsi="Times New Roman"/>
          <w:sz w:val="24"/>
          <w:szCs w:val="24"/>
          <w:lang w:val="bg-BG" w:eastAsia="bg-BG"/>
        </w:rPr>
        <w:t xml:space="preserve"> отправят искания за получаване на информация относно постоянен и настоящ адрес на български граждани, находящи се на територията на Република България. Същите са във връзка с различни задължения на българските граждани в европейските държави. </w:t>
      </w:r>
    </w:p>
    <w:p w:rsidR="00FD4C66" w:rsidRPr="0087216C" w:rsidRDefault="00173F62"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Във връзка с посоченото</w:t>
      </w:r>
      <w:r w:rsidR="00FD4C66" w:rsidRPr="0087216C">
        <w:rPr>
          <w:rFonts w:ascii="Times New Roman" w:eastAsia="Times New Roman" w:hAnsi="Times New Roman"/>
          <w:sz w:val="24"/>
          <w:szCs w:val="24"/>
          <w:lang w:val="bg-BG" w:eastAsia="bg-BG"/>
        </w:rPr>
        <w:t xml:space="preserve"> КЗЛД изразява позицията, че предоставянето на информация относно постоянен и/или настоящ адрес на български гражданин на чуждестранни официални представителства по повод изпратени вербални ноти до </w:t>
      </w:r>
      <w:r w:rsidR="0022206F" w:rsidRPr="0087216C">
        <w:rPr>
          <w:rFonts w:ascii="Times New Roman" w:eastAsia="Times New Roman" w:hAnsi="Times New Roman"/>
          <w:sz w:val="24"/>
          <w:szCs w:val="24"/>
          <w:lang w:val="bg-BG" w:eastAsia="bg-BG"/>
        </w:rPr>
        <w:t>МВнР</w:t>
      </w:r>
      <w:r w:rsidR="00FD4C66" w:rsidRPr="0087216C">
        <w:rPr>
          <w:rFonts w:ascii="Times New Roman" w:eastAsia="Times New Roman" w:hAnsi="Times New Roman"/>
          <w:sz w:val="24"/>
          <w:szCs w:val="24"/>
          <w:lang w:val="bg-BG" w:eastAsia="bg-BG"/>
        </w:rPr>
        <w:t xml:space="preserve"> може да се извърши на основание</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ал. </w:t>
      </w:r>
      <w:r w:rsidR="00FD4C66"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00FD4C66" w:rsidRPr="0087216C">
        <w:rPr>
          <w:rFonts w:ascii="Times New Roman" w:eastAsia="Times New Roman" w:hAnsi="Times New Roman"/>
          <w:sz w:val="24"/>
          <w:szCs w:val="24"/>
          <w:lang w:val="bg-BG" w:eastAsia="bg-BG"/>
        </w:rPr>
        <w:t>7 от ЗЗЛД и</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106,</w:t>
      </w:r>
      <w:r w:rsidR="00E016EB" w:rsidRPr="0087216C">
        <w:rPr>
          <w:rFonts w:ascii="Times New Roman" w:eastAsia="Times New Roman" w:hAnsi="Times New Roman"/>
          <w:sz w:val="24"/>
          <w:szCs w:val="24"/>
          <w:lang w:val="bg-BG" w:eastAsia="bg-BG"/>
        </w:rPr>
        <w:t xml:space="preserve"> ал. </w:t>
      </w:r>
      <w:r w:rsidR="00FD4C66" w:rsidRPr="0087216C">
        <w:rPr>
          <w:rFonts w:ascii="Times New Roman" w:eastAsia="Times New Roman" w:hAnsi="Times New Roman"/>
          <w:sz w:val="24"/>
          <w:szCs w:val="24"/>
          <w:lang w:val="bg-BG" w:eastAsia="bg-BG"/>
        </w:rPr>
        <w:t>2 от З</w:t>
      </w:r>
      <w:r w:rsidR="00D037B4" w:rsidRPr="0087216C">
        <w:rPr>
          <w:rFonts w:ascii="Times New Roman" w:eastAsia="Times New Roman" w:hAnsi="Times New Roman"/>
          <w:sz w:val="24"/>
          <w:szCs w:val="24"/>
          <w:lang w:val="bg-BG" w:eastAsia="bg-BG"/>
        </w:rPr>
        <w:t>ГР</w:t>
      </w:r>
      <w:r w:rsidR="00FD4C66" w:rsidRPr="0087216C">
        <w:rPr>
          <w:rFonts w:ascii="Times New Roman" w:eastAsia="Times New Roman" w:hAnsi="Times New Roman"/>
          <w:sz w:val="24"/>
          <w:szCs w:val="24"/>
          <w:lang w:val="bg-BG" w:eastAsia="bg-BG"/>
        </w:rPr>
        <w:t xml:space="preserve">. Предоставянето на исканата информация за постоянен и/или настоящ адрес следва да се осъществи чрез </w:t>
      </w:r>
      <w:r w:rsidR="00CE5700" w:rsidRPr="0087216C">
        <w:rPr>
          <w:rFonts w:ascii="Times New Roman" w:eastAsia="Times New Roman" w:hAnsi="Times New Roman"/>
          <w:sz w:val="24"/>
          <w:szCs w:val="24"/>
          <w:lang w:val="bg-BG" w:eastAsia="bg-BG"/>
        </w:rPr>
        <w:t xml:space="preserve">МВнР </w:t>
      </w:r>
      <w:r w:rsidR="00FD4C66" w:rsidRPr="0087216C">
        <w:rPr>
          <w:rFonts w:ascii="Times New Roman" w:eastAsia="Times New Roman" w:hAnsi="Times New Roman"/>
          <w:sz w:val="24"/>
          <w:szCs w:val="24"/>
          <w:lang w:val="bg-BG" w:eastAsia="bg-BG"/>
        </w:rPr>
        <w:t>след предварително уведомяване на лицата по</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 xml:space="preserve">20 от </w:t>
      </w:r>
      <w:r w:rsidR="00CE5700" w:rsidRPr="0087216C">
        <w:rPr>
          <w:rFonts w:ascii="Times New Roman" w:eastAsia="Times New Roman" w:hAnsi="Times New Roman"/>
          <w:sz w:val="24"/>
          <w:szCs w:val="24"/>
          <w:lang w:val="bg-BG" w:eastAsia="bg-BG"/>
        </w:rPr>
        <w:t>ЗЗЛД</w:t>
      </w:r>
      <w:r w:rsidR="00FD4C66" w:rsidRPr="0087216C">
        <w:rPr>
          <w:rFonts w:ascii="Times New Roman" w:eastAsia="Times New Roman" w:hAnsi="Times New Roman"/>
          <w:sz w:val="24"/>
          <w:szCs w:val="24"/>
          <w:lang w:val="bg-BG" w:eastAsia="bg-BG"/>
        </w:rPr>
        <w:t>.</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lastRenderedPageBreak/>
        <w:t xml:space="preserve">Интересно становище, с което КЗЛД се произнася през 2017 </w:t>
      </w:r>
      <w:r w:rsidR="006A4ECD" w:rsidRPr="0087216C">
        <w:rPr>
          <w:rFonts w:ascii="Times New Roman" w:eastAsia="Times New Roman" w:hAnsi="Times New Roman"/>
          <w:bCs/>
          <w:sz w:val="24"/>
          <w:szCs w:val="24"/>
          <w:lang w:val="bg-BG" w:eastAsia="bg-BG"/>
        </w:rPr>
        <w:t>г.</w:t>
      </w:r>
      <w:r w:rsidR="00AE5F05"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е по</w:t>
      </w:r>
      <w:r w:rsidR="0032625E" w:rsidRPr="0087216C">
        <w:rPr>
          <w:rFonts w:ascii="Times New Roman" w:eastAsia="Times New Roman" w:hAnsi="Times New Roman"/>
          <w:bCs/>
          <w:sz w:val="24"/>
          <w:szCs w:val="24"/>
          <w:lang w:val="bg-BG" w:eastAsia="bg-BG"/>
        </w:rPr>
        <w:t xml:space="preserve"> </w:t>
      </w:r>
      <w:r w:rsidRPr="0087216C">
        <w:rPr>
          <w:rFonts w:ascii="Times New Roman" w:eastAsia="Times New Roman" w:hAnsi="Times New Roman"/>
          <w:bCs/>
          <w:sz w:val="24"/>
          <w:szCs w:val="24"/>
          <w:lang w:val="bg-BG" w:eastAsia="bg-BG"/>
        </w:rPr>
        <w:t>искане</w:t>
      </w:r>
      <w:r w:rsidR="0032625E" w:rsidRPr="0087216C">
        <w:rPr>
          <w:rFonts w:ascii="Times New Roman" w:eastAsia="Times New Roman" w:hAnsi="Times New Roman"/>
          <w:bCs/>
          <w:sz w:val="24"/>
          <w:szCs w:val="24"/>
          <w:lang w:val="bg-BG" w:eastAsia="bg-BG"/>
        </w:rPr>
        <w:t xml:space="preserve"> </w:t>
      </w:r>
      <w:r w:rsidRPr="0087216C">
        <w:rPr>
          <w:rFonts w:ascii="Times New Roman" w:eastAsia="Times New Roman" w:hAnsi="Times New Roman"/>
          <w:bCs/>
          <w:sz w:val="24"/>
          <w:szCs w:val="24"/>
          <w:lang w:val="bg-BG" w:eastAsia="bg-BG"/>
        </w:rPr>
        <w:t>от общинско търговско дружество във връзка със събиране на лични данни за целите на игра, организирана от общинското дружество.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В искането за становище се посочва, че дружеството има идея да стартира игра с гражданите</w:t>
      </w:r>
      <w:r w:rsidR="00E016EB" w:rsidRPr="0087216C">
        <w:rPr>
          <w:rFonts w:ascii="Times New Roman" w:eastAsia="Times New Roman" w:hAnsi="Times New Roman"/>
          <w:bCs/>
          <w:sz w:val="24"/>
          <w:szCs w:val="24"/>
          <w:lang w:val="bg-BG" w:eastAsia="bg-BG"/>
        </w:rPr>
        <w:t xml:space="preserve"> – </w:t>
      </w:r>
      <w:r w:rsidRPr="0087216C">
        <w:rPr>
          <w:rFonts w:ascii="Times New Roman" w:eastAsia="Times New Roman" w:hAnsi="Times New Roman"/>
          <w:bCs/>
          <w:sz w:val="24"/>
          <w:szCs w:val="24"/>
          <w:lang w:val="bg-BG" w:eastAsia="bg-BG"/>
        </w:rPr>
        <w:t>ползватели на градския транспорт. В играта ще могат да участват всички граждани, които са закупили „Карта за еднократно пътуване“</w:t>
      </w:r>
      <w:r w:rsidR="00E016EB" w:rsidRPr="0087216C">
        <w:rPr>
          <w:rFonts w:ascii="Times New Roman" w:eastAsia="Times New Roman" w:hAnsi="Times New Roman"/>
          <w:bCs/>
          <w:sz w:val="24"/>
          <w:szCs w:val="24"/>
          <w:lang w:val="bg-BG" w:eastAsia="bg-BG"/>
        </w:rPr>
        <w:t xml:space="preserve"> </w:t>
      </w:r>
      <w:r w:rsidRPr="0087216C">
        <w:rPr>
          <w:rFonts w:ascii="Times New Roman" w:eastAsia="Times New Roman" w:hAnsi="Times New Roman"/>
          <w:bCs/>
          <w:sz w:val="24"/>
          <w:szCs w:val="24"/>
          <w:lang w:val="bg-BG" w:eastAsia="bg-BG"/>
        </w:rPr>
        <w:t>за наземен транспорт (билет) с цена 1,60 лв. За да се включат в играта</w:t>
      </w:r>
      <w:r w:rsidR="006A4ECD"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ще трябва да си изпишат името и телефон за връзка на гърба на билета и да го пуснат в специално обозначени кутии, поставени до продажбените каси на дружеството в гр. София. Всеки участник ще може да се включи в играта с неограничен брой билети. От дружеството се поставя въпрос относно законосъобразността на планираното събиране на лични данни (име и телефонен номер) за целите на реализиране на играта.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Становището на КЗЛД по разглеждания казус е, че общинското дружество в качеството на </w:t>
      </w:r>
      <w:r w:rsidR="00C51103" w:rsidRPr="0087216C">
        <w:rPr>
          <w:rFonts w:ascii="Times New Roman" w:eastAsia="Times New Roman" w:hAnsi="Times New Roman"/>
          <w:bCs/>
          <w:sz w:val="24"/>
          <w:szCs w:val="24"/>
          <w:lang w:val="bg-BG" w:eastAsia="bg-BG"/>
        </w:rPr>
        <w:t>АЛД</w:t>
      </w:r>
      <w:r w:rsidRPr="0087216C">
        <w:rPr>
          <w:rFonts w:ascii="Times New Roman" w:eastAsia="Times New Roman" w:hAnsi="Times New Roman"/>
          <w:bCs/>
          <w:sz w:val="24"/>
          <w:szCs w:val="24"/>
          <w:lang w:val="bg-BG" w:eastAsia="bg-BG"/>
        </w:rPr>
        <w:t xml:space="preserve"> може да обработва доброволно предоставените от гражданите данни</w:t>
      </w:r>
      <w:r w:rsidR="00E016EB" w:rsidRPr="0087216C">
        <w:rPr>
          <w:rFonts w:ascii="Times New Roman" w:eastAsia="Times New Roman" w:hAnsi="Times New Roman"/>
          <w:bCs/>
          <w:sz w:val="24"/>
          <w:szCs w:val="24"/>
          <w:lang w:val="bg-BG" w:eastAsia="bg-BG"/>
        </w:rPr>
        <w:t xml:space="preserve"> – </w:t>
      </w:r>
      <w:r w:rsidRPr="0087216C">
        <w:rPr>
          <w:rFonts w:ascii="Times New Roman" w:eastAsia="Times New Roman" w:hAnsi="Times New Roman"/>
          <w:bCs/>
          <w:sz w:val="24"/>
          <w:szCs w:val="24"/>
          <w:lang w:val="bg-BG" w:eastAsia="bg-BG"/>
        </w:rPr>
        <w:t>име и телефонен номер, за целите на играта на основание</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4,</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2 от ЗЗЛД и при спазване на принципите за обработване, визирани в</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2 от за</w:t>
      </w:r>
      <w:r w:rsidR="006A4ECD" w:rsidRPr="0087216C">
        <w:rPr>
          <w:rFonts w:ascii="Times New Roman" w:eastAsia="Times New Roman" w:hAnsi="Times New Roman"/>
          <w:bCs/>
          <w:sz w:val="24"/>
          <w:szCs w:val="24"/>
          <w:lang w:val="bg-BG" w:eastAsia="bg-BG"/>
        </w:rPr>
        <w:t>кона. Едновременно с посоченото</w:t>
      </w:r>
      <w:r w:rsidRPr="0087216C">
        <w:rPr>
          <w:rFonts w:ascii="Times New Roman" w:eastAsia="Times New Roman" w:hAnsi="Times New Roman"/>
          <w:bCs/>
          <w:sz w:val="24"/>
          <w:szCs w:val="24"/>
          <w:lang w:val="bg-BG" w:eastAsia="bg-BG"/>
        </w:rPr>
        <w:t xml:space="preserve"> </w:t>
      </w:r>
      <w:r w:rsidR="00C51103" w:rsidRPr="0087216C">
        <w:rPr>
          <w:rFonts w:ascii="Times New Roman" w:eastAsia="Times New Roman" w:hAnsi="Times New Roman"/>
          <w:bCs/>
          <w:sz w:val="24"/>
          <w:szCs w:val="24"/>
          <w:lang w:val="bg-BG" w:eastAsia="bg-BG"/>
        </w:rPr>
        <w:t>АЛД</w:t>
      </w:r>
      <w:r w:rsidRPr="0087216C">
        <w:rPr>
          <w:rFonts w:ascii="Times New Roman" w:eastAsia="Times New Roman" w:hAnsi="Times New Roman"/>
          <w:bCs/>
          <w:sz w:val="24"/>
          <w:szCs w:val="24"/>
          <w:lang w:val="bg-BG" w:eastAsia="bg-BG"/>
        </w:rPr>
        <w:t xml:space="preserve"> следва да изпълни задължението си за информиране на лицата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19 от ЗЗЛД, да предприеме необходимите технически и организационни мерки за защита на данните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23 от ЗЗЛД, както и след постигане на целта на обработване да унищожи данните по смисъла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25 от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КЗЛД винаги е била особено внимателна в случаите, в които се произнася по въпроси, свързани с обработване на лични данни на деца. </w:t>
      </w:r>
      <w:r w:rsidR="00E73CA2"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има постоянна практика в оказването на подкрепа и защита на интересите на децата, що се отнася до техните лични данни и неприкосновеност. Тъй като това е силно уязвима група, отдел</w:t>
      </w:r>
      <w:r w:rsidR="006A4ECD" w:rsidRPr="0087216C">
        <w:rPr>
          <w:rFonts w:ascii="Times New Roman" w:eastAsia="Times New Roman" w:hAnsi="Times New Roman"/>
          <w:sz w:val="24"/>
          <w:szCs w:val="24"/>
          <w:lang w:val="bg-BG" w:eastAsia="bg-BG"/>
        </w:rPr>
        <w:t>но от изразяването на становища</w:t>
      </w:r>
      <w:r w:rsidRPr="0087216C">
        <w:rPr>
          <w:rFonts w:ascii="Times New Roman" w:eastAsia="Times New Roman" w:hAnsi="Times New Roman"/>
          <w:sz w:val="24"/>
          <w:szCs w:val="24"/>
          <w:lang w:val="bg-BG" w:eastAsia="bg-BG"/>
        </w:rPr>
        <w:t xml:space="preserve"> КЗЛД се стреми чрез провеждане на информационн</w:t>
      </w:r>
      <w:r w:rsidR="006A4ECD" w:rsidRPr="0087216C">
        <w:rPr>
          <w:rFonts w:ascii="Times New Roman" w:eastAsia="Times New Roman" w:hAnsi="Times New Roman"/>
          <w:sz w:val="24"/>
          <w:szCs w:val="24"/>
          <w:lang w:val="bg-BG" w:eastAsia="bg-BG"/>
        </w:rPr>
        <w:t>и кампании и тематични конкурси</w:t>
      </w:r>
      <w:r w:rsidRPr="0087216C">
        <w:rPr>
          <w:rFonts w:ascii="Times New Roman" w:eastAsia="Times New Roman" w:hAnsi="Times New Roman"/>
          <w:sz w:val="24"/>
          <w:szCs w:val="24"/>
          <w:lang w:val="bg-BG" w:eastAsia="bg-BG"/>
        </w:rPr>
        <w:t xml:space="preserve"> да запознае децата с важността на техните лични данни и начините, по които биха могли да избегнат нарушаване на тяхната лична неприкосновеност.</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отчетния период КЗЛД се произнесе по искане за становище от </w:t>
      </w:r>
      <w:r w:rsidRPr="0087216C">
        <w:rPr>
          <w:rFonts w:ascii="Times New Roman" w:eastAsia="Times New Roman" w:hAnsi="Times New Roman"/>
          <w:bCs/>
          <w:sz w:val="24"/>
          <w:szCs w:val="24"/>
          <w:lang w:val="bg-BG" w:eastAsia="bg-BG"/>
        </w:rPr>
        <w:t>сдружение с нестопанска цел, касаещо даване на разрешение от страна на Агенция</w:t>
      </w:r>
      <w:r w:rsidR="006A4ECD" w:rsidRPr="0087216C">
        <w:rPr>
          <w:rFonts w:ascii="Times New Roman" w:eastAsia="Times New Roman" w:hAnsi="Times New Roman"/>
          <w:bCs/>
          <w:sz w:val="24"/>
          <w:szCs w:val="24"/>
          <w:lang w:val="bg-BG" w:eastAsia="bg-BG"/>
        </w:rPr>
        <w:t>та</w:t>
      </w:r>
      <w:r w:rsidRPr="0087216C">
        <w:rPr>
          <w:rFonts w:ascii="Times New Roman" w:eastAsia="Times New Roman" w:hAnsi="Times New Roman"/>
          <w:bCs/>
          <w:sz w:val="24"/>
          <w:szCs w:val="24"/>
          <w:lang w:val="bg-BG" w:eastAsia="bg-BG"/>
        </w:rPr>
        <w:t xml:space="preserve"> за социално подпомагане към своите регионални и териториални структури да предоставят лични данни на деца, настанени в приемни семейства, с цел въвеждането им в поддържан от </w:t>
      </w:r>
      <w:r w:rsidRPr="0087216C">
        <w:rPr>
          <w:rFonts w:ascii="Times New Roman" w:eastAsia="Times New Roman" w:hAnsi="Times New Roman"/>
          <w:bCs/>
          <w:sz w:val="24"/>
          <w:szCs w:val="24"/>
          <w:lang w:val="bg-BG" w:eastAsia="bg-BG"/>
        </w:rPr>
        <w:lastRenderedPageBreak/>
        <w:t>неправителствената организация Регистър на децата, настанени в приемни семейства</w:t>
      </w:r>
      <w:r w:rsidR="00E016EB" w:rsidRPr="0087216C">
        <w:rPr>
          <w:rFonts w:ascii="Times New Roman" w:eastAsia="Times New Roman" w:hAnsi="Times New Roman"/>
          <w:bCs/>
          <w:sz w:val="24"/>
          <w:szCs w:val="24"/>
          <w:lang w:val="bg-BG" w:eastAsia="bg-BG"/>
        </w:rPr>
        <w:t xml:space="preserve"> – </w:t>
      </w:r>
      <w:r w:rsidRPr="0087216C">
        <w:rPr>
          <w:rFonts w:ascii="Times New Roman" w:eastAsia="Times New Roman" w:hAnsi="Times New Roman"/>
          <w:bCs/>
          <w:sz w:val="24"/>
          <w:szCs w:val="24"/>
          <w:lang w:val="bg-BG" w:eastAsia="bg-BG"/>
        </w:rPr>
        <w:t xml:space="preserve">членове на сдружението.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Становището на КЗЛД е, че </w:t>
      </w:r>
      <w:r w:rsidRPr="0087216C">
        <w:rPr>
          <w:rFonts w:ascii="Times New Roman" w:eastAsia="Times New Roman" w:hAnsi="Times New Roman"/>
          <w:bCs/>
          <w:sz w:val="24"/>
          <w:szCs w:val="24"/>
          <w:lang w:val="bg-BG" w:eastAsia="bg-BG"/>
        </w:rPr>
        <w:t>липсва правно основание за предоставяне на изисканите лични данни на деца, настанени в приемни семейства, от страна на Агенция</w:t>
      </w:r>
      <w:r w:rsidR="006A4ECD" w:rsidRPr="0087216C">
        <w:rPr>
          <w:rFonts w:ascii="Times New Roman" w:eastAsia="Times New Roman" w:hAnsi="Times New Roman"/>
          <w:bCs/>
          <w:sz w:val="24"/>
          <w:szCs w:val="24"/>
          <w:lang w:val="bg-BG" w:eastAsia="bg-BG"/>
        </w:rPr>
        <w:t>та за социално подпомагане</w:t>
      </w:r>
      <w:r w:rsidRPr="0087216C">
        <w:rPr>
          <w:rFonts w:ascii="Times New Roman" w:eastAsia="Times New Roman" w:hAnsi="Times New Roman"/>
          <w:bCs/>
          <w:sz w:val="24"/>
          <w:szCs w:val="24"/>
          <w:lang w:val="bg-BG" w:eastAsia="bg-BG"/>
        </w:rPr>
        <w:t xml:space="preserve"> до сдружението с нестопанска цел.</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Друго становище на КЗЛД през 2017 </w:t>
      </w:r>
      <w:r w:rsidR="006A4ECD" w:rsidRPr="0087216C">
        <w:rPr>
          <w:rFonts w:ascii="Times New Roman" w:eastAsia="Times New Roman" w:hAnsi="Times New Roman"/>
          <w:bCs/>
          <w:sz w:val="24"/>
          <w:szCs w:val="24"/>
          <w:lang w:val="bg-BG" w:eastAsia="bg-BG"/>
        </w:rPr>
        <w:t>г.</w:t>
      </w:r>
      <w:r w:rsidRPr="0087216C">
        <w:rPr>
          <w:rFonts w:ascii="Times New Roman" w:eastAsia="Times New Roman" w:hAnsi="Times New Roman"/>
          <w:bCs/>
          <w:sz w:val="24"/>
          <w:szCs w:val="24"/>
          <w:lang w:val="bg-BG" w:eastAsia="bg-BG"/>
        </w:rPr>
        <w:t xml:space="preserve">, свързано със законосъобразно обработване на лични данни на деца </w:t>
      </w:r>
      <w:r w:rsidRPr="0087216C">
        <w:rPr>
          <w:rFonts w:ascii="Times New Roman" w:eastAsia="Times New Roman" w:hAnsi="Times New Roman"/>
          <w:sz w:val="24"/>
          <w:szCs w:val="24"/>
          <w:lang w:val="bg-BG" w:eastAsia="bg-BG"/>
        </w:rPr>
        <w:t>е по повод искане за становище от Държавната агенция за закрила на детето</w:t>
      </w:r>
      <w:r w:rsidR="009979C4" w:rsidRPr="0087216C">
        <w:rPr>
          <w:rFonts w:ascii="Times New Roman" w:eastAsia="Times New Roman" w:hAnsi="Times New Roman"/>
          <w:sz w:val="24"/>
          <w:szCs w:val="24"/>
          <w:lang w:val="bg-BG" w:eastAsia="bg-BG"/>
        </w:rPr>
        <w:t xml:space="preserve"> (ДАЗД)</w:t>
      </w:r>
      <w:r w:rsidRPr="0087216C">
        <w:rPr>
          <w:rFonts w:ascii="Times New Roman" w:eastAsia="Times New Roman" w:hAnsi="Times New Roman"/>
          <w:sz w:val="24"/>
          <w:szCs w:val="24"/>
          <w:lang w:val="bg-BG" w:eastAsia="bg-BG"/>
        </w:rPr>
        <w:t xml:space="preserve"> във връзка с инициатива на Съвета на децата. В искането се посочва, че към ДАЗД от 2003</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е създаден Съвет на децата, който е консултативен орган с членове - по един представител на децата от всяка административна област, както и на тези от уязвимите групи. Общият брой на членовете е тридесет и три, на възраст от 13 до 18 години. Съветът на децата е взел решение за подготвяне и разпространяване на петиция относно тяхното право да полагат труд. В запитването се предоставя информация, че ще се искат три имена и ЕГН на децата, които ще я подпишат. От ДАЗД се обръщат към КЗЛД за становище относно това дали е допустимо деца да събират ЕГН на други деца. </w:t>
      </w:r>
    </w:p>
    <w:p w:rsidR="004413AC"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изразява становище, че дееспособността на лицата е условието, което трябва да е налице, за да им бъдат вменени задължения, пр</w:t>
      </w:r>
      <w:r w:rsidR="006A4ECD" w:rsidRPr="0087216C">
        <w:rPr>
          <w:rFonts w:ascii="Times New Roman" w:eastAsia="Times New Roman" w:hAnsi="Times New Roman"/>
          <w:sz w:val="24"/>
          <w:szCs w:val="24"/>
          <w:lang w:val="bg-BG" w:eastAsia="bg-BG"/>
        </w:rPr>
        <w:t>оизтичащи от ЗЗЛД. Следователно</w:t>
      </w:r>
      <w:r w:rsidRPr="0087216C">
        <w:rPr>
          <w:rFonts w:ascii="Times New Roman" w:eastAsia="Times New Roman" w:hAnsi="Times New Roman"/>
          <w:sz w:val="24"/>
          <w:szCs w:val="24"/>
          <w:lang w:val="bg-BG" w:eastAsia="bg-BG"/>
        </w:rPr>
        <w:t xml:space="preserve"> недееспособни лица не биха мо</w:t>
      </w:r>
      <w:r w:rsidR="004413AC" w:rsidRPr="0087216C">
        <w:rPr>
          <w:rFonts w:ascii="Times New Roman" w:eastAsia="Times New Roman" w:hAnsi="Times New Roman"/>
          <w:sz w:val="24"/>
          <w:szCs w:val="24"/>
          <w:lang w:val="bg-BG" w:eastAsia="bg-BG"/>
        </w:rPr>
        <w:t>гли да обработват лични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Отчитайки целевата група на петицията, за да бъде законосъобразно събирането на лични данни за нуждите на петицията, подготвена от Съвета на децата, което е вид обработване на лични данни, трябва да бъде дадено изричното информирано съгласие на за</w:t>
      </w:r>
      <w:r w:rsidR="006A4ECD" w:rsidRPr="0087216C">
        <w:rPr>
          <w:rFonts w:ascii="Times New Roman" w:eastAsia="Times New Roman" w:hAnsi="Times New Roman"/>
          <w:sz w:val="24"/>
          <w:szCs w:val="24"/>
          <w:lang w:val="bg-BG" w:eastAsia="bg-BG"/>
        </w:rPr>
        <w:t>конните представители на децата</w:t>
      </w:r>
      <w:r w:rsidRPr="0087216C">
        <w:rPr>
          <w:rFonts w:ascii="Times New Roman" w:eastAsia="Times New Roman" w:hAnsi="Times New Roman"/>
          <w:sz w:val="24"/>
          <w:szCs w:val="24"/>
          <w:lang w:val="bg-BG" w:eastAsia="bg-BG"/>
        </w:rPr>
        <w:t xml:space="preserve"> 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2 от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Събирането на данни трябва да бъде извършено съобразно принципите на съотносимост и пропорционалност - само за конкретни</w:t>
      </w:r>
      <w:r w:rsidR="006A4ECD" w:rsidRPr="0087216C">
        <w:rPr>
          <w:rFonts w:ascii="Times New Roman" w:eastAsia="Times New Roman" w:hAnsi="Times New Roman"/>
          <w:sz w:val="24"/>
          <w:szCs w:val="24"/>
          <w:lang w:val="bg-BG" w:eastAsia="bg-BG"/>
        </w:rPr>
        <w:t>, точно определени законни цели</w:t>
      </w:r>
      <w:r w:rsidRPr="0087216C">
        <w:rPr>
          <w:rFonts w:ascii="Times New Roman" w:eastAsia="Times New Roman" w:hAnsi="Times New Roman"/>
          <w:sz w:val="24"/>
          <w:szCs w:val="24"/>
          <w:lang w:val="bg-BG" w:eastAsia="bg-BG"/>
        </w:rPr>
        <w:t xml:space="preserve"> в следния обем: три имена и име на училище. В с</w:t>
      </w:r>
      <w:r w:rsidR="006A4ECD" w:rsidRPr="0087216C">
        <w:rPr>
          <w:rFonts w:ascii="Times New Roman" w:eastAsia="Times New Roman" w:hAnsi="Times New Roman"/>
          <w:sz w:val="24"/>
          <w:szCs w:val="24"/>
          <w:lang w:val="bg-BG" w:eastAsia="bg-BG"/>
        </w:rPr>
        <w:t>лучаи на евентуално публикуване</w:t>
      </w:r>
      <w:r w:rsidRPr="0087216C">
        <w:rPr>
          <w:rFonts w:ascii="Times New Roman" w:eastAsia="Times New Roman" w:hAnsi="Times New Roman"/>
          <w:sz w:val="24"/>
          <w:szCs w:val="24"/>
          <w:lang w:val="bg-BG" w:eastAsia="bg-BG"/>
        </w:rPr>
        <w:t xml:space="preserve"> </w:t>
      </w:r>
      <w:r w:rsidR="009979C4"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трябва да предприеме необходимите технически и организационни мерки за защита.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w:t>
      </w:r>
      <w:r w:rsidR="006A4ECD" w:rsidRPr="0087216C">
        <w:rPr>
          <w:rFonts w:ascii="Times New Roman" w:eastAsia="Times New Roman" w:hAnsi="Times New Roman"/>
          <w:sz w:val="24"/>
          <w:szCs w:val="24"/>
          <w:lang w:val="bg-BG" w:eastAsia="bg-BG"/>
        </w:rPr>
        <w:t>ато следствие от неговия статут</w:t>
      </w:r>
      <w:r w:rsidRPr="0087216C">
        <w:rPr>
          <w:rFonts w:ascii="Times New Roman" w:eastAsia="Times New Roman" w:hAnsi="Times New Roman"/>
          <w:sz w:val="24"/>
          <w:szCs w:val="24"/>
          <w:lang w:val="bg-BG" w:eastAsia="bg-BG"/>
        </w:rPr>
        <w:t xml:space="preserve"> Съветът на децата не би могъл да реализира самостоятелно горепосочените действия, а само и единствено чрез администратора на лични данни</w:t>
      </w:r>
      <w:r w:rsidR="00E016EB" w:rsidRPr="0087216C">
        <w:rPr>
          <w:rFonts w:ascii="Times New Roman" w:eastAsia="Times New Roman" w:hAnsi="Times New Roman"/>
          <w:sz w:val="24"/>
          <w:szCs w:val="24"/>
          <w:lang w:val="bg-BG" w:eastAsia="bg-BG"/>
        </w:rPr>
        <w:t xml:space="preserve"> – </w:t>
      </w:r>
      <w:r w:rsidR="009979C4" w:rsidRPr="0087216C">
        <w:rPr>
          <w:rFonts w:ascii="Times New Roman" w:eastAsia="Times New Roman" w:hAnsi="Times New Roman"/>
          <w:sz w:val="24"/>
          <w:szCs w:val="24"/>
          <w:lang w:val="bg-BG" w:eastAsia="bg-BG"/>
        </w:rPr>
        <w:t>ДАЗД</w:t>
      </w:r>
      <w:r w:rsidRPr="0087216C">
        <w:rPr>
          <w:rFonts w:ascii="Times New Roman" w:eastAsia="Times New Roman" w:hAnsi="Times New Roman"/>
          <w:sz w:val="24"/>
          <w:szCs w:val="24"/>
          <w:lang w:val="bg-BG" w:eastAsia="bg-BG"/>
        </w:rPr>
        <w:t>.</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През 2017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xml:space="preserve"> </w:t>
      </w:r>
      <w:r w:rsidR="009979C4" w:rsidRPr="0087216C">
        <w:rPr>
          <w:rFonts w:ascii="Times New Roman" w:eastAsia="Times New Roman" w:hAnsi="Times New Roman"/>
          <w:sz w:val="24"/>
          <w:szCs w:val="24"/>
          <w:lang w:val="bg-BG" w:eastAsia="bg-BG"/>
        </w:rPr>
        <w:t>КЗЛД</w:t>
      </w:r>
      <w:r w:rsidRPr="0087216C">
        <w:rPr>
          <w:rFonts w:ascii="Times New Roman" w:eastAsia="Times New Roman" w:hAnsi="Times New Roman"/>
          <w:sz w:val="24"/>
          <w:szCs w:val="24"/>
          <w:lang w:val="bg-BG" w:eastAsia="bg-BG"/>
        </w:rPr>
        <w:t xml:space="preserve"> се произнася със становище</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по въпроси, касаещи оповестяването на резултатите от различни видове изпитни форми и обем</w:t>
      </w:r>
      <w:r w:rsidR="00D06BF7" w:rsidRPr="0087216C">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 информация, която трябва да бъде публикувана. За да бъде законосъобразно публичното оповестяване, което е вид обработване на лични данни, трябва да бъде дадено изричното информирано съгласие на закон</w:t>
      </w:r>
      <w:r w:rsidR="00D06BF7" w:rsidRPr="0087216C">
        <w:rPr>
          <w:rFonts w:ascii="Times New Roman" w:eastAsia="Times New Roman" w:hAnsi="Times New Roman"/>
          <w:sz w:val="24"/>
          <w:szCs w:val="24"/>
          <w:lang w:val="bg-BG" w:eastAsia="bg-BG"/>
        </w:rPr>
        <w:t>ните представители на учениците</w:t>
      </w:r>
      <w:r w:rsidRPr="0087216C">
        <w:rPr>
          <w:rFonts w:ascii="Times New Roman" w:eastAsia="Times New Roman" w:hAnsi="Times New Roman"/>
          <w:sz w:val="24"/>
          <w:szCs w:val="24"/>
          <w:lang w:val="bg-BG" w:eastAsia="bg-BG"/>
        </w:rPr>
        <w:t xml:space="preserve"> съгласно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2 от ЗЗЛД.</w:t>
      </w:r>
    </w:p>
    <w:p w:rsidR="00FD4C66" w:rsidRPr="0087216C" w:rsidRDefault="00D06BF7"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По отношение на публикуването</w:t>
      </w:r>
      <w:r w:rsidR="00FD4C66" w:rsidRPr="0087216C">
        <w:rPr>
          <w:rFonts w:ascii="Times New Roman" w:eastAsia="Times New Roman" w:hAnsi="Times New Roman"/>
          <w:sz w:val="24"/>
          <w:szCs w:val="24"/>
          <w:lang w:val="bg-BG" w:eastAsia="bg-BG"/>
        </w:rPr>
        <w:t xml:space="preserve"> то трябва да се извърши съобразно принципите на съотносимост и пропорционалност</w:t>
      </w:r>
      <w:r w:rsidR="00E016EB" w:rsidRPr="0087216C">
        <w:rPr>
          <w:rFonts w:ascii="Times New Roman" w:eastAsia="Times New Roman" w:hAnsi="Times New Roman"/>
          <w:sz w:val="24"/>
          <w:szCs w:val="24"/>
          <w:lang w:val="bg-BG" w:eastAsia="bg-BG"/>
        </w:rPr>
        <w:t xml:space="preserve"> – </w:t>
      </w:r>
      <w:r w:rsidR="00FD4C66" w:rsidRPr="0087216C">
        <w:rPr>
          <w:rFonts w:ascii="Times New Roman" w:eastAsia="Times New Roman" w:hAnsi="Times New Roman"/>
          <w:sz w:val="24"/>
          <w:szCs w:val="24"/>
          <w:lang w:val="bg-BG" w:eastAsia="bg-BG"/>
        </w:rPr>
        <w:t xml:space="preserve">данните да се събират само за конкретни, точно определени законни цели. Биха могли да се възприемат различни подходи, като например индивидуален достъп до списъците с оценки или публикуването им на интернет страницата на училището, като достъпът да се осъществява с индивидуален код и парола.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По </w:t>
      </w:r>
      <w:r w:rsidR="00D06BF7" w:rsidRPr="0087216C">
        <w:rPr>
          <w:rFonts w:ascii="Times New Roman" w:eastAsia="Times New Roman" w:hAnsi="Times New Roman"/>
          <w:sz w:val="24"/>
          <w:szCs w:val="24"/>
          <w:lang w:val="bg-BG" w:eastAsia="bg-BG"/>
        </w:rPr>
        <w:t>повод на цитираното становище, и</w:t>
      </w:r>
      <w:r w:rsidRPr="0087216C">
        <w:rPr>
          <w:rFonts w:ascii="Times New Roman" w:eastAsia="Times New Roman" w:hAnsi="Times New Roman"/>
          <w:sz w:val="24"/>
          <w:szCs w:val="24"/>
          <w:lang w:val="bg-BG" w:eastAsia="bg-BG"/>
        </w:rPr>
        <w:t xml:space="preserve"> по-конкретно, несъблюдаването и прилагането на препоръките, изразени в него, в КЗЛД постъпват</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повече от 150 запитвания, с които се поставят въпроси, свързани с гореизложеното. </w:t>
      </w:r>
    </w:p>
    <w:p w:rsidR="00FD4C66" w:rsidRPr="0087216C" w:rsidRDefault="00D06BF7"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следствие на това</w:t>
      </w:r>
      <w:r w:rsidR="00FD4C66" w:rsidRPr="0087216C">
        <w:rPr>
          <w:rFonts w:ascii="Times New Roman" w:eastAsia="Times New Roman" w:hAnsi="Times New Roman"/>
          <w:sz w:val="24"/>
          <w:szCs w:val="24"/>
          <w:lang w:val="bg-BG" w:eastAsia="bg-BG"/>
        </w:rPr>
        <w:t xml:space="preserve"> през 2017</w:t>
      </w:r>
      <w:r w:rsidR="00E016EB" w:rsidRPr="0087216C">
        <w:rPr>
          <w:rFonts w:ascii="Times New Roman" w:eastAsia="Times New Roman" w:hAnsi="Times New Roman"/>
          <w:sz w:val="24"/>
          <w:szCs w:val="24"/>
          <w:lang w:val="bg-BG" w:eastAsia="bg-BG"/>
        </w:rPr>
        <w:t> г.</w:t>
      </w:r>
      <w:r w:rsidR="00FD4C66" w:rsidRPr="0087216C">
        <w:rPr>
          <w:rFonts w:ascii="Times New Roman" w:eastAsia="Times New Roman" w:hAnsi="Times New Roman"/>
          <w:sz w:val="24"/>
          <w:szCs w:val="24"/>
          <w:lang w:val="bg-BG" w:eastAsia="bg-BG"/>
        </w:rPr>
        <w:t xml:space="preserve"> КЗЛД се произнася със становище, което доразвива първото становище, а именно: </w:t>
      </w:r>
      <w:r w:rsidRPr="0087216C">
        <w:rPr>
          <w:rFonts w:ascii="Times New Roman" w:eastAsia="Times New Roman" w:hAnsi="Times New Roman"/>
          <w:sz w:val="24"/>
          <w:szCs w:val="24"/>
          <w:lang w:val="bg-BG" w:eastAsia="bg-BG"/>
        </w:rPr>
        <w:t>с</w:t>
      </w:r>
      <w:r w:rsidR="00FD4C66" w:rsidRPr="0087216C">
        <w:rPr>
          <w:rFonts w:ascii="Times New Roman" w:eastAsia="Times New Roman" w:hAnsi="Times New Roman"/>
          <w:sz w:val="24"/>
          <w:szCs w:val="24"/>
          <w:lang w:val="bg-BG" w:eastAsia="bg-BG"/>
        </w:rPr>
        <w:t>ъдържанието на списъците с разпределението на явяващите се деца по стаите на сградата е техническа форма на подготовка на съответното състезание/олимпиада. Няма пречка те да бъдат поставени на подходящо място в сградата на учебното заведение. От друга страна, списъците с резултати от съответните състезания/олимпиади</w:t>
      </w:r>
      <w:r w:rsidR="0032625E" w:rsidRPr="0087216C">
        <w:rPr>
          <w:rFonts w:ascii="Times New Roman" w:eastAsia="Times New Roman" w:hAnsi="Times New Roman"/>
          <w:sz w:val="24"/>
          <w:szCs w:val="24"/>
          <w:lang w:val="bg-BG" w:eastAsia="bg-BG"/>
        </w:rPr>
        <w:t xml:space="preserve"> </w:t>
      </w:r>
      <w:r w:rsidR="00FD4C66" w:rsidRPr="0087216C">
        <w:rPr>
          <w:rFonts w:ascii="Times New Roman" w:eastAsia="Times New Roman" w:hAnsi="Times New Roman"/>
          <w:sz w:val="24"/>
          <w:szCs w:val="24"/>
          <w:lang w:val="bg-BG" w:eastAsia="bg-BG"/>
        </w:rPr>
        <w:t>съдържат информация за демонстрираните знания и ниво на подгото</w:t>
      </w:r>
      <w:r w:rsidRPr="0087216C">
        <w:rPr>
          <w:rFonts w:ascii="Times New Roman" w:eastAsia="Times New Roman" w:hAnsi="Times New Roman"/>
          <w:sz w:val="24"/>
          <w:szCs w:val="24"/>
          <w:lang w:val="bg-BG" w:eastAsia="bg-BG"/>
        </w:rPr>
        <w:t>вка. В комбинация с трите имена</w:t>
      </w:r>
      <w:r w:rsidR="00FD4C66" w:rsidRPr="0087216C">
        <w:rPr>
          <w:rFonts w:ascii="Times New Roman" w:eastAsia="Times New Roman" w:hAnsi="Times New Roman"/>
          <w:sz w:val="24"/>
          <w:szCs w:val="24"/>
          <w:lang w:val="bg-BG" w:eastAsia="bg-BG"/>
        </w:rPr>
        <w:t xml:space="preserve"> това недвусмислено идентифицира конкретните физически лица и състав</w:t>
      </w:r>
      <w:r w:rsidRPr="0087216C">
        <w:rPr>
          <w:rFonts w:ascii="Times New Roman" w:eastAsia="Times New Roman" w:hAnsi="Times New Roman"/>
          <w:sz w:val="24"/>
          <w:szCs w:val="24"/>
          <w:lang w:val="bg-BG" w:eastAsia="bg-BG"/>
        </w:rPr>
        <w:t>лява обработване на лични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Наличието на декларация за публичното оповестяване е изцяло в съответствие с правилата за законосъобразното обра</w:t>
      </w:r>
      <w:r w:rsidR="00D06BF7" w:rsidRPr="0087216C">
        <w:rPr>
          <w:rFonts w:ascii="Times New Roman" w:eastAsia="Times New Roman" w:hAnsi="Times New Roman"/>
          <w:sz w:val="24"/>
          <w:szCs w:val="24"/>
          <w:lang w:val="bg-BG" w:eastAsia="bg-BG"/>
        </w:rPr>
        <w:t>ботване на лични данни.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Законосъобразно и допустимо е включването в правилата за провеждане на състезанието и олимпиадата публичното оповестяване на резултата. При липса на желание за</w:t>
      </w:r>
      <w:r w:rsidR="0032625E" w:rsidRPr="0087216C">
        <w:rPr>
          <w:rFonts w:ascii="Times New Roman" w:eastAsia="Times New Roman" w:hAnsi="Times New Roman"/>
          <w:sz w:val="24"/>
          <w:szCs w:val="24"/>
          <w:lang w:val="bg-BG" w:eastAsia="bg-BG"/>
        </w:rPr>
        <w:t xml:space="preserve"> </w:t>
      </w:r>
      <w:r w:rsidR="00D06BF7" w:rsidRPr="0087216C">
        <w:rPr>
          <w:rFonts w:ascii="Times New Roman" w:eastAsia="Times New Roman" w:hAnsi="Times New Roman"/>
          <w:sz w:val="24"/>
          <w:szCs w:val="24"/>
          <w:lang w:val="bg-BG" w:eastAsia="bg-BG"/>
        </w:rPr>
        <w:t>оповестяване на три имена</w:t>
      </w:r>
      <w:r w:rsidRPr="0087216C">
        <w:rPr>
          <w:rFonts w:ascii="Times New Roman" w:eastAsia="Times New Roman" w:hAnsi="Times New Roman"/>
          <w:sz w:val="24"/>
          <w:szCs w:val="24"/>
          <w:lang w:val="bg-BG" w:eastAsia="bg-BG"/>
        </w:rPr>
        <w:t xml:space="preserve"> може да бъде предвидено по регламент лицето да фигурира с номер.</w:t>
      </w:r>
    </w:p>
    <w:p w:rsidR="00FD4C66" w:rsidRPr="0087216C" w:rsidRDefault="00FD4C66" w:rsidP="00967822">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През отчетния период КЗЛД се произнася по искане за становище, заявено от един от мобилните оператори,</w:t>
      </w:r>
      <w:r w:rsidR="00D06BF7" w:rsidRPr="0087216C">
        <w:rPr>
          <w:rFonts w:ascii="Times New Roman" w:eastAsia="Times New Roman" w:hAnsi="Times New Roman"/>
          <w:bCs/>
          <w:sz w:val="24"/>
          <w:szCs w:val="24"/>
          <w:lang w:val="bg-BG" w:eastAsia="bg-BG"/>
        </w:rPr>
        <w:t xml:space="preserve"> </w:t>
      </w:r>
      <w:r w:rsidRPr="0087216C">
        <w:rPr>
          <w:rFonts w:ascii="Times New Roman" w:eastAsia="Times New Roman" w:hAnsi="Times New Roman"/>
          <w:bCs/>
          <w:sz w:val="24"/>
          <w:szCs w:val="24"/>
          <w:lang w:val="bg-BG" w:eastAsia="bg-BG"/>
        </w:rPr>
        <w:t>относно допустимостта на имплементиране на софтуерен продукт, чрез който се снемат лични данни от документи за самоличност.</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lastRenderedPageBreak/>
        <w:t>Искането за становище е във връзка със задължително предписание, издадено на основание</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10,</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5 от ЗЗЛД и в изпълнение на решение, с което КЗЛД изрично е указала на предприятията, предоставящи обществени електронни съобщителни услуги: „Да се преустанови снемането на копие на документи за самоличност на физически лица при сключване на договор за обществена електронна съобщителна услуга, чрез което копиране се надхвърлят целите з</w:t>
      </w:r>
      <w:r w:rsidR="00D06BF7" w:rsidRPr="0087216C">
        <w:rPr>
          <w:rFonts w:ascii="Times New Roman" w:eastAsia="Times New Roman" w:hAnsi="Times New Roman"/>
          <w:bCs/>
          <w:sz w:val="24"/>
          <w:szCs w:val="24"/>
          <w:lang w:val="bg-BG" w:eastAsia="bg-BG"/>
        </w:rPr>
        <w:t>а обработване на личните данни (</w:t>
      </w:r>
      <w:r w:rsidRPr="0087216C">
        <w:rPr>
          <w:rFonts w:ascii="Times New Roman" w:eastAsia="Times New Roman" w:hAnsi="Times New Roman"/>
          <w:bCs/>
          <w:sz w:val="24"/>
          <w:szCs w:val="24"/>
          <w:lang w:val="bg-BG" w:eastAsia="bg-BG"/>
        </w:rPr>
        <w:t>чл. 2,</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т. </w:t>
      </w:r>
      <w:r w:rsidR="00D06BF7" w:rsidRPr="0087216C">
        <w:rPr>
          <w:rFonts w:ascii="Times New Roman" w:eastAsia="Times New Roman" w:hAnsi="Times New Roman"/>
          <w:bCs/>
          <w:sz w:val="24"/>
          <w:szCs w:val="24"/>
          <w:lang w:val="bg-BG" w:eastAsia="bg-BG"/>
        </w:rPr>
        <w:t>3 от ЗЗЛД)</w:t>
      </w:r>
      <w:r w:rsidRPr="0087216C">
        <w:rPr>
          <w:rFonts w:ascii="Times New Roman" w:eastAsia="Times New Roman" w:hAnsi="Times New Roman"/>
          <w:bCs/>
          <w:sz w:val="24"/>
          <w:szCs w:val="24"/>
          <w:lang w:val="bg-BG" w:eastAsia="bg-BG"/>
        </w:rPr>
        <w:t xml:space="preserve">, както и да се заличи </w:t>
      </w:r>
      <w:r w:rsidR="00D06BF7" w:rsidRPr="0087216C">
        <w:rPr>
          <w:rFonts w:ascii="Times New Roman" w:eastAsia="Times New Roman" w:hAnsi="Times New Roman"/>
          <w:bCs/>
          <w:sz w:val="24"/>
          <w:szCs w:val="24"/>
          <w:lang w:val="bg-BG" w:eastAsia="bg-BG"/>
        </w:rPr>
        <w:t>от приложенията към договорите (</w:t>
      </w:r>
      <w:r w:rsidRPr="0087216C">
        <w:rPr>
          <w:rFonts w:ascii="Times New Roman" w:eastAsia="Times New Roman" w:hAnsi="Times New Roman"/>
          <w:bCs/>
          <w:sz w:val="24"/>
          <w:szCs w:val="24"/>
          <w:lang w:val="bg-BG" w:eastAsia="bg-BG"/>
        </w:rPr>
        <w:t>неразделна част от тях</w:t>
      </w:r>
      <w:r w:rsidR="00D06BF7"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изискването за снемане на ко</w:t>
      </w:r>
      <w:r w:rsidR="00D06BF7" w:rsidRPr="0087216C">
        <w:rPr>
          <w:rFonts w:ascii="Times New Roman" w:eastAsia="Times New Roman" w:hAnsi="Times New Roman"/>
          <w:bCs/>
          <w:sz w:val="24"/>
          <w:szCs w:val="24"/>
          <w:lang w:val="bg-BG" w:eastAsia="bg-BG"/>
        </w:rPr>
        <w:t>пие от документа за самоличност</w:t>
      </w:r>
      <w:r w:rsidRPr="0087216C">
        <w:rPr>
          <w:rFonts w:ascii="Times New Roman" w:eastAsia="Times New Roman" w:hAnsi="Times New Roman"/>
          <w:bCs/>
          <w:sz w:val="24"/>
          <w:szCs w:val="24"/>
          <w:lang w:val="bg-BG" w:eastAsia="bg-BG"/>
        </w:rPr>
        <w:t>“</w:t>
      </w:r>
      <w:r w:rsidR="00D06BF7"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Във връзка с посоченото, както и предвид желанието на мобилния оператор да осигури бързина на служителите си при обслужване на потребителите, като същевременно избегне грешки при снемане на информация от документите за самоличност, дружеството съобщава, че възнамерява да закупи софтуерен продукт, който чрез четящо устройство да събира само тези лични данни от българските документи за самоличност на физическите лица, които са необходими за сключване на договор, допълнително споразумение или друг документ между страните и/или предоставяне на електронна съобщителна услуга, а именно данните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228,</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1 от Закона за електронните съобщения (ЗЕС). Предвижда се извличането на данните да става посредством OCR решение. OCR (Optical Character Recognition</w:t>
      </w:r>
      <w:r w:rsidR="00D06BF7"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или оптично разпознаване на символи) представлява технология за конвертиране на печатен текст в текстов файл. Този метод е различен от сканирането, при което сканираният документ се запазва като файл с изображение, докато при оптичното разпознаване на символи разчетената информация се съхранява като текстов файл. Съхраняват се единствено данните, които са извлечени и посочени по-горе, като технологията не позволява сканиране, копиране или друг вид визуално възпроизвеждане на документа.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Становището на КЗЛД по изложения казус е, че</w:t>
      </w:r>
      <w:r w:rsidRPr="0087216C">
        <w:rPr>
          <w:rFonts w:ascii="Times New Roman" w:eastAsia="Times New Roman" w:hAnsi="Times New Roman"/>
          <w:bCs/>
          <w:iCs/>
          <w:sz w:val="24"/>
          <w:szCs w:val="24"/>
          <w:lang w:val="bg-BG" w:eastAsia="bg-BG"/>
        </w:rPr>
        <w:t xml:space="preserve"> обработването с технически средства на лични данни на потребители на мобилния </w:t>
      </w:r>
      <w:r w:rsidR="002E2B6D" w:rsidRPr="0087216C">
        <w:rPr>
          <w:rFonts w:ascii="Times New Roman" w:eastAsia="Times New Roman" w:hAnsi="Times New Roman"/>
          <w:bCs/>
          <w:iCs/>
          <w:sz w:val="24"/>
          <w:szCs w:val="24"/>
          <w:lang w:val="bg-BG" w:eastAsia="bg-BG"/>
        </w:rPr>
        <w:t>оператор</w:t>
      </w:r>
      <w:r w:rsidRPr="0087216C">
        <w:rPr>
          <w:rFonts w:ascii="Times New Roman" w:eastAsia="Times New Roman" w:hAnsi="Times New Roman"/>
          <w:bCs/>
          <w:iCs/>
          <w:sz w:val="24"/>
          <w:szCs w:val="24"/>
          <w:lang w:val="bg-BG" w:eastAsia="bg-BG"/>
        </w:rPr>
        <w:t xml:space="preserve"> в посочения в</w:t>
      </w:r>
      <w:r w:rsidR="00E016EB" w:rsidRPr="0087216C">
        <w:rPr>
          <w:rFonts w:ascii="Times New Roman" w:eastAsia="Times New Roman" w:hAnsi="Times New Roman"/>
          <w:bCs/>
          <w:iCs/>
          <w:sz w:val="24"/>
          <w:szCs w:val="24"/>
          <w:lang w:val="bg-BG" w:eastAsia="bg-BG"/>
        </w:rPr>
        <w:t xml:space="preserve"> чл. </w:t>
      </w:r>
      <w:r w:rsidRPr="0087216C">
        <w:rPr>
          <w:rFonts w:ascii="Times New Roman" w:eastAsia="Times New Roman" w:hAnsi="Times New Roman"/>
          <w:bCs/>
          <w:sz w:val="24"/>
          <w:szCs w:val="24"/>
          <w:lang w:val="bg-BG" w:eastAsia="bg-BG"/>
        </w:rPr>
        <w:t>248,</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2, буква „а“ от ЗЕС обем (три имена, ЕГН и адрес) е допустимо при условие, че използваната технология е съобразена с изискванията за сигурност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23 от ЗЗЛД и не води до нарушаване на принципите за защита на личните данни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ал. </w:t>
      </w:r>
      <w:r w:rsidR="002E2B6D" w:rsidRPr="0087216C">
        <w:rPr>
          <w:rFonts w:ascii="Times New Roman" w:eastAsia="Times New Roman" w:hAnsi="Times New Roman"/>
          <w:bCs/>
          <w:sz w:val="24"/>
          <w:szCs w:val="24"/>
          <w:lang w:val="bg-BG" w:eastAsia="bg-BG"/>
        </w:rPr>
        <w:t>2 от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Обработване от дружеството на номера на документа за самоличност с цел предоставяне на електронни съобщителни услуги противоречи на императивната норма на</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249,</w:t>
      </w:r>
      <w:r w:rsidR="00E016EB" w:rsidRPr="0087216C">
        <w:rPr>
          <w:rFonts w:ascii="Times New Roman" w:eastAsia="Times New Roman" w:hAnsi="Times New Roman"/>
          <w:bCs/>
          <w:sz w:val="24"/>
          <w:szCs w:val="24"/>
          <w:lang w:val="bg-BG" w:eastAsia="bg-BG"/>
        </w:rPr>
        <w:t xml:space="preserve"> ал. </w:t>
      </w:r>
      <w:r w:rsidR="002E2B6D" w:rsidRPr="0087216C">
        <w:rPr>
          <w:rFonts w:ascii="Times New Roman" w:eastAsia="Times New Roman" w:hAnsi="Times New Roman"/>
          <w:bCs/>
          <w:sz w:val="24"/>
          <w:szCs w:val="24"/>
          <w:lang w:val="bg-BG" w:eastAsia="bg-BG"/>
        </w:rPr>
        <w:t>1, изр. 1 от ЗЕС.</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lastRenderedPageBreak/>
        <w:t xml:space="preserve">Дружеството, </w:t>
      </w:r>
      <w:r w:rsidRPr="0087216C">
        <w:rPr>
          <w:rFonts w:ascii="Times New Roman" w:eastAsia="Times New Roman" w:hAnsi="Times New Roman"/>
          <w:sz w:val="24"/>
          <w:szCs w:val="24"/>
          <w:lang w:val="bg-BG" w:eastAsia="bg-BG"/>
        </w:rPr>
        <w:t>предоставящо обществени електронни съобщителни мрежи и услуги,</w:t>
      </w:r>
      <w:r w:rsidRPr="0087216C">
        <w:rPr>
          <w:rFonts w:ascii="Times New Roman" w:eastAsia="Times New Roman" w:hAnsi="Times New Roman"/>
          <w:bCs/>
          <w:sz w:val="24"/>
          <w:szCs w:val="24"/>
          <w:lang w:val="bg-BG" w:eastAsia="bg-BG"/>
        </w:rPr>
        <w:t xml:space="preserve"> може да ползва публичната електронна услуга „Справка за валидност на български лични документи“, предлагана от МВР, при сключване на договори с абонати</w:t>
      </w:r>
      <w:r w:rsidR="00E016EB" w:rsidRPr="0087216C">
        <w:rPr>
          <w:rFonts w:ascii="Times New Roman" w:eastAsia="Times New Roman" w:hAnsi="Times New Roman"/>
          <w:bCs/>
          <w:sz w:val="24"/>
          <w:szCs w:val="24"/>
          <w:lang w:val="bg-BG" w:eastAsia="bg-BG"/>
        </w:rPr>
        <w:t xml:space="preserve"> – </w:t>
      </w:r>
      <w:r w:rsidRPr="0087216C">
        <w:rPr>
          <w:rFonts w:ascii="Times New Roman" w:eastAsia="Times New Roman" w:hAnsi="Times New Roman"/>
          <w:bCs/>
          <w:sz w:val="24"/>
          <w:szCs w:val="24"/>
          <w:lang w:val="bg-BG" w:eastAsia="bg-BG"/>
        </w:rPr>
        <w:t>физически лица, но само при условие, че прилаганата технология гарантира, че номерът на документа за самоличност ще се използва единствено за извършване на автоматична справка в базата данни на МВР, като същият няма да бъде записван, съхраняван или обработван по какъвт</w:t>
      </w:r>
      <w:r w:rsidR="002E2B6D" w:rsidRPr="0087216C">
        <w:rPr>
          <w:rFonts w:ascii="Times New Roman" w:eastAsia="Times New Roman" w:hAnsi="Times New Roman"/>
          <w:bCs/>
          <w:sz w:val="24"/>
          <w:szCs w:val="24"/>
          <w:lang w:val="bg-BG" w:eastAsia="bg-BG"/>
        </w:rPr>
        <w:t>о и да било начин за други цели.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При въвеждане на нови технологии за обработване </w:t>
      </w:r>
      <w:r w:rsidR="002E2B6D" w:rsidRPr="0087216C">
        <w:rPr>
          <w:rFonts w:ascii="Times New Roman" w:eastAsia="Times New Roman" w:hAnsi="Times New Roman"/>
          <w:bCs/>
          <w:sz w:val="24"/>
          <w:szCs w:val="24"/>
          <w:lang w:val="bg-BG" w:eastAsia="bg-BG"/>
        </w:rPr>
        <w:t>на лични данни</w:t>
      </w:r>
      <w:r w:rsidRPr="0087216C">
        <w:rPr>
          <w:rFonts w:ascii="Times New Roman" w:eastAsia="Times New Roman" w:hAnsi="Times New Roman"/>
          <w:bCs/>
          <w:sz w:val="24"/>
          <w:szCs w:val="24"/>
          <w:lang w:val="bg-BG" w:eastAsia="bg-BG"/>
        </w:rPr>
        <w:t xml:space="preserve"> </w:t>
      </w:r>
      <w:r w:rsidR="00A0115F" w:rsidRPr="0087216C">
        <w:rPr>
          <w:rFonts w:ascii="Times New Roman" w:eastAsia="Times New Roman" w:hAnsi="Times New Roman"/>
          <w:bCs/>
          <w:sz w:val="24"/>
          <w:szCs w:val="24"/>
          <w:lang w:val="bg-BG" w:eastAsia="bg-BG"/>
        </w:rPr>
        <w:t>АЛД</w:t>
      </w:r>
      <w:r w:rsidRPr="0087216C">
        <w:rPr>
          <w:rFonts w:ascii="Times New Roman" w:eastAsia="Times New Roman" w:hAnsi="Times New Roman"/>
          <w:bCs/>
          <w:sz w:val="24"/>
          <w:szCs w:val="24"/>
          <w:lang w:val="bg-BG" w:eastAsia="bg-BG"/>
        </w:rPr>
        <w:t xml:space="preserve"> следва да предприеме необходимите мерки за предоставяне на субектите на данните на ясна и точна информация по</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19 от ЗЗЛД, като същата бъде в опростен и разбираем вид и във въ</w:t>
      </w:r>
      <w:r w:rsidR="002E2B6D" w:rsidRPr="0087216C">
        <w:rPr>
          <w:rFonts w:ascii="Times New Roman" w:eastAsia="Times New Roman" w:hAnsi="Times New Roman"/>
          <w:bCs/>
          <w:sz w:val="24"/>
          <w:szCs w:val="24"/>
          <w:lang w:val="bg-BG" w:eastAsia="bg-BG"/>
        </w:rPr>
        <w:t>зможно най-лесно достъпна форма.</w:t>
      </w:r>
    </w:p>
    <w:p w:rsidR="00FD4C66" w:rsidRPr="0087216C" w:rsidRDefault="00A0115F"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АЛД</w:t>
      </w:r>
      <w:r w:rsidR="00E016EB" w:rsidRPr="0087216C">
        <w:rPr>
          <w:rFonts w:ascii="Times New Roman" w:eastAsia="Times New Roman" w:hAnsi="Times New Roman"/>
          <w:bCs/>
          <w:sz w:val="24"/>
          <w:szCs w:val="24"/>
          <w:lang w:val="bg-BG" w:eastAsia="bg-BG"/>
        </w:rPr>
        <w:t xml:space="preserve"> – </w:t>
      </w:r>
      <w:r w:rsidR="00FD4C66" w:rsidRPr="0087216C">
        <w:rPr>
          <w:rFonts w:ascii="Times New Roman" w:eastAsia="Times New Roman" w:hAnsi="Times New Roman"/>
          <w:bCs/>
          <w:sz w:val="24"/>
          <w:szCs w:val="24"/>
          <w:lang w:val="bg-BG" w:eastAsia="bg-BG"/>
        </w:rPr>
        <w:t xml:space="preserve">дружеството, </w:t>
      </w:r>
      <w:r w:rsidR="00FD4C66" w:rsidRPr="0087216C">
        <w:rPr>
          <w:rFonts w:ascii="Times New Roman" w:eastAsia="Times New Roman" w:hAnsi="Times New Roman"/>
          <w:sz w:val="24"/>
          <w:szCs w:val="24"/>
          <w:lang w:val="bg-BG" w:eastAsia="bg-BG"/>
        </w:rPr>
        <w:t>предоставящо обществени електронни съобщителни мрежи и услуги</w:t>
      </w:r>
      <w:r w:rsidR="002E2B6D" w:rsidRPr="0087216C">
        <w:rPr>
          <w:rFonts w:ascii="Times New Roman" w:eastAsia="Times New Roman" w:hAnsi="Times New Roman"/>
          <w:sz w:val="24"/>
          <w:szCs w:val="24"/>
          <w:lang w:val="bg-BG" w:eastAsia="bg-BG"/>
        </w:rPr>
        <w:t>,</w:t>
      </w:r>
      <w:r w:rsidR="00FD4C66" w:rsidRPr="0087216C" w:rsidDel="00957B40">
        <w:rPr>
          <w:rFonts w:ascii="Times New Roman" w:eastAsia="Times New Roman" w:hAnsi="Times New Roman"/>
          <w:bCs/>
          <w:sz w:val="24"/>
          <w:szCs w:val="24"/>
          <w:lang w:val="bg-BG" w:eastAsia="bg-BG"/>
        </w:rPr>
        <w:t xml:space="preserve"> </w:t>
      </w:r>
      <w:r w:rsidR="00FD4C66" w:rsidRPr="0087216C">
        <w:rPr>
          <w:rFonts w:ascii="Times New Roman" w:eastAsia="Times New Roman" w:hAnsi="Times New Roman"/>
          <w:bCs/>
          <w:sz w:val="24"/>
          <w:szCs w:val="24"/>
          <w:lang w:val="bg-BG" w:eastAsia="bg-BG"/>
        </w:rPr>
        <w:t>следва да спазва общия режим относно сроковете за съхранение на лични данни, като същите трябва да се поддържат във вид, който позволява идентифициране на съответните физически лица за период</w:t>
      </w:r>
      <w:r w:rsidR="002E2B6D" w:rsidRPr="0087216C">
        <w:rPr>
          <w:rFonts w:ascii="Times New Roman" w:eastAsia="Times New Roman" w:hAnsi="Times New Roman"/>
          <w:bCs/>
          <w:sz w:val="24"/>
          <w:szCs w:val="24"/>
          <w:lang w:val="bg-BG" w:eastAsia="bg-BG"/>
        </w:rPr>
        <w:t>,</w:t>
      </w:r>
      <w:r w:rsidR="00FD4C66" w:rsidRPr="0087216C">
        <w:rPr>
          <w:rFonts w:ascii="Times New Roman" w:eastAsia="Times New Roman" w:hAnsi="Times New Roman"/>
          <w:bCs/>
          <w:sz w:val="24"/>
          <w:szCs w:val="24"/>
          <w:lang w:val="bg-BG" w:eastAsia="bg-BG"/>
        </w:rPr>
        <w:t xml:space="preserve"> не по-дълъг от необходимия за целите, за които тези данни се обработват (арг.</w:t>
      </w:r>
      <w:r w:rsidR="00E016EB" w:rsidRPr="0087216C">
        <w:rPr>
          <w:rFonts w:ascii="Times New Roman" w:eastAsia="Times New Roman" w:hAnsi="Times New Roman"/>
          <w:bCs/>
          <w:sz w:val="24"/>
          <w:szCs w:val="24"/>
          <w:lang w:val="bg-BG" w:eastAsia="bg-BG"/>
        </w:rPr>
        <w:t xml:space="preserve"> чл. </w:t>
      </w:r>
      <w:r w:rsidR="00FD4C66"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ал. </w:t>
      </w:r>
      <w:r w:rsidR="00FD4C66" w:rsidRPr="0087216C">
        <w:rPr>
          <w:rFonts w:ascii="Times New Roman" w:eastAsia="Times New Roman" w:hAnsi="Times New Roman"/>
          <w:bCs/>
          <w:sz w:val="24"/>
          <w:szCs w:val="24"/>
          <w:lang w:val="bg-BG" w:eastAsia="bg-BG"/>
        </w:rPr>
        <w:t>2,</w:t>
      </w:r>
      <w:r w:rsidR="00E016EB" w:rsidRPr="0087216C">
        <w:rPr>
          <w:rFonts w:ascii="Times New Roman" w:eastAsia="Times New Roman" w:hAnsi="Times New Roman"/>
          <w:bCs/>
          <w:sz w:val="24"/>
          <w:szCs w:val="24"/>
          <w:lang w:val="bg-BG" w:eastAsia="bg-BG"/>
        </w:rPr>
        <w:t xml:space="preserve"> т. </w:t>
      </w:r>
      <w:r w:rsidR="00FD4C66" w:rsidRPr="0087216C">
        <w:rPr>
          <w:rFonts w:ascii="Times New Roman" w:eastAsia="Times New Roman" w:hAnsi="Times New Roman"/>
          <w:bCs/>
          <w:sz w:val="24"/>
          <w:szCs w:val="24"/>
          <w:lang w:val="bg-BG" w:eastAsia="bg-BG"/>
        </w:rPr>
        <w:t xml:space="preserve">6 </w:t>
      </w:r>
      <w:r w:rsidR="002E2B6D" w:rsidRPr="0087216C">
        <w:rPr>
          <w:rFonts w:ascii="Times New Roman" w:eastAsia="Times New Roman" w:hAnsi="Times New Roman"/>
          <w:bCs/>
          <w:sz w:val="24"/>
          <w:szCs w:val="24"/>
          <w:lang w:val="bg-BG" w:eastAsia="bg-BG"/>
        </w:rPr>
        <w:t xml:space="preserve">от </w:t>
      </w:r>
      <w:r w:rsidR="00FD4C66" w:rsidRPr="0087216C">
        <w:rPr>
          <w:rFonts w:ascii="Times New Roman" w:eastAsia="Times New Roman" w:hAnsi="Times New Roman"/>
          <w:bCs/>
          <w:sz w:val="24"/>
          <w:szCs w:val="24"/>
          <w:lang w:val="bg-BG" w:eastAsia="bg-BG"/>
        </w:rPr>
        <w:t>ЗЗЛД). Законодателят предвижда, че срокът за съхранение на лични данни трябва да е пропорционален и съотносим към целите на тяхното обработване.</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През 2017</w:t>
      </w:r>
      <w:r w:rsidR="00E016EB" w:rsidRPr="0087216C">
        <w:rPr>
          <w:rFonts w:ascii="Times New Roman" w:eastAsia="Times New Roman" w:hAnsi="Times New Roman"/>
          <w:bCs/>
          <w:sz w:val="24"/>
          <w:szCs w:val="24"/>
          <w:lang w:val="bg-BG" w:eastAsia="bg-BG"/>
        </w:rPr>
        <w:t> г.</w:t>
      </w:r>
      <w:r w:rsidRPr="0087216C">
        <w:rPr>
          <w:rFonts w:ascii="Times New Roman" w:eastAsia="Times New Roman" w:hAnsi="Times New Roman"/>
          <w:bCs/>
          <w:sz w:val="24"/>
          <w:szCs w:val="24"/>
          <w:lang w:val="bg-BG" w:eastAsia="bg-BG"/>
        </w:rPr>
        <w:t xml:space="preserve"> остава тенденцията КЗЛД да бъде сезирана с искания от страна на експлоатационни дружества относно предоставяне на лични данни на длъжници, съдържащи се в НБД „Население”.</w:t>
      </w:r>
      <w:r w:rsidR="0032625E" w:rsidRPr="0087216C">
        <w:rPr>
          <w:rFonts w:ascii="Times New Roman" w:eastAsia="Times New Roman" w:hAnsi="Times New Roman"/>
          <w:bCs/>
          <w:sz w:val="24"/>
          <w:szCs w:val="24"/>
          <w:lang w:val="bg-BG" w:eastAsia="bg-BG"/>
        </w:rPr>
        <w:t xml:space="preserve">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bCs/>
          <w:sz w:val="24"/>
          <w:szCs w:val="24"/>
          <w:lang w:val="bg-BG" w:eastAsia="bg-BG"/>
        </w:rPr>
      </w:pPr>
      <w:r w:rsidRPr="0087216C">
        <w:rPr>
          <w:rFonts w:ascii="Times New Roman" w:eastAsia="Times New Roman" w:hAnsi="Times New Roman"/>
          <w:bCs/>
          <w:sz w:val="24"/>
          <w:szCs w:val="24"/>
          <w:lang w:val="bg-BG" w:eastAsia="bg-BG"/>
        </w:rPr>
        <w:t xml:space="preserve">Становището на </w:t>
      </w:r>
      <w:r w:rsidR="00A0115F" w:rsidRPr="0087216C">
        <w:rPr>
          <w:rFonts w:ascii="Times New Roman" w:eastAsia="Times New Roman" w:hAnsi="Times New Roman"/>
          <w:bCs/>
          <w:sz w:val="24"/>
          <w:szCs w:val="24"/>
          <w:lang w:val="bg-BG" w:eastAsia="bg-BG"/>
        </w:rPr>
        <w:t>КЗЛД</w:t>
      </w:r>
      <w:r w:rsidR="002E2B6D" w:rsidRPr="0087216C">
        <w:rPr>
          <w:rFonts w:ascii="Times New Roman" w:eastAsia="Times New Roman" w:hAnsi="Times New Roman"/>
          <w:bCs/>
          <w:sz w:val="24"/>
          <w:szCs w:val="24"/>
          <w:lang w:val="bg-BG" w:eastAsia="bg-BG"/>
        </w:rPr>
        <w:t xml:space="preserve"> по изложения казус е следното.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Кметовете на общините, в качеството им на длъжностни лица по гражданското състояние, могат да предоставят на експлоатационните дружества постоянния и настоящия адрес на лица</w:t>
      </w:r>
      <w:r w:rsidR="00E016EB" w:rsidRPr="0087216C">
        <w:rPr>
          <w:rFonts w:ascii="Times New Roman" w:eastAsia="Times New Roman" w:hAnsi="Times New Roman"/>
          <w:bCs/>
          <w:sz w:val="24"/>
          <w:szCs w:val="24"/>
          <w:lang w:val="bg-BG" w:eastAsia="bg-BG"/>
        </w:rPr>
        <w:t xml:space="preserve"> – </w:t>
      </w:r>
      <w:r w:rsidRPr="0087216C">
        <w:rPr>
          <w:rFonts w:ascii="Times New Roman" w:eastAsia="Times New Roman" w:hAnsi="Times New Roman"/>
          <w:bCs/>
          <w:sz w:val="24"/>
          <w:szCs w:val="24"/>
          <w:lang w:val="bg-BG" w:eastAsia="bg-BG"/>
        </w:rPr>
        <w:t>абонати на дружеството, на основание</w:t>
      </w:r>
      <w:r w:rsidR="00E016EB" w:rsidRPr="0087216C">
        <w:rPr>
          <w:rFonts w:ascii="Times New Roman" w:eastAsia="Times New Roman" w:hAnsi="Times New Roman"/>
          <w:bCs/>
          <w:sz w:val="24"/>
          <w:szCs w:val="24"/>
          <w:lang w:val="bg-BG" w:eastAsia="bg-BG"/>
        </w:rPr>
        <w:t xml:space="preserve"> чл. </w:t>
      </w:r>
      <w:r w:rsidRPr="0087216C">
        <w:rPr>
          <w:rFonts w:ascii="Times New Roman" w:eastAsia="Times New Roman" w:hAnsi="Times New Roman"/>
          <w:bCs/>
          <w:sz w:val="24"/>
          <w:szCs w:val="24"/>
          <w:lang w:val="bg-BG" w:eastAsia="bg-BG"/>
        </w:rPr>
        <w:t>4,</w:t>
      </w:r>
      <w:r w:rsidR="00E016EB" w:rsidRPr="0087216C">
        <w:rPr>
          <w:rFonts w:ascii="Times New Roman" w:eastAsia="Times New Roman" w:hAnsi="Times New Roman"/>
          <w:bCs/>
          <w:sz w:val="24"/>
          <w:szCs w:val="24"/>
          <w:lang w:val="bg-BG" w:eastAsia="bg-BG"/>
        </w:rPr>
        <w:t xml:space="preserve"> ал. </w:t>
      </w:r>
      <w:r w:rsidRPr="0087216C">
        <w:rPr>
          <w:rFonts w:ascii="Times New Roman" w:eastAsia="Times New Roman" w:hAnsi="Times New Roman"/>
          <w:bCs/>
          <w:sz w:val="24"/>
          <w:szCs w:val="24"/>
          <w:lang w:val="bg-BG" w:eastAsia="bg-BG"/>
        </w:rPr>
        <w:t>1,</w:t>
      </w:r>
      <w:r w:rsidR="00E016EB" w:rsidRPr="0087216C">
        <w:rPr>
          <w:rFonts w:ascii="Times New Roman" w:eastAsia="Times New Roman" w:hAnsi="Times New Roman"/>
          <w:bCs/>
          <w:sz w:val="24"/>
          <w:szCs w:val="24"/>
          <w:lang w:val="bg-BG" w:eastAsia="bg-BG"/>
        </w:rPr>
        <w:t xml:space="preserve"> т. </w:t>
      </w:r>
      <w:r w:rsidRPr="0087216C">
        <w:rPr>
          <w:rFonts w:ascii="Times New Roman" w:eastAsia="Times New Roman" w:hAnsi="Times New Roman"/>
          <w:bCs/>
          <w:sz w:val="24"/>
          <w:szCs w:val="24"/>
          <w:lang w:val="bg-BG" w:eastAsia="bg-BG"/>
        </w:rPr>
        <w:t xml:space="preserve">7 от ЗЗЛД, след представяне на съответните доказателства, че същите са страни по договор за предоставяне на услуги. </w:t>
      </w:r>
    </w:p>
    <w:p w:rsidR="00FD4C66" w:rsidRPr="0087216C" w:rsidRDefault="002E2B6D"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При същите условия</w:t>
      </w:r>
      <w:r w:rsidR="00FD4C66" w:rsidRPr="0087216C">
        <w:rPr>
          <w:rFonts w:ascii="Times New Roman" w:eastAsia="Times New Roman" w:hAnsi="Times New Roman"/>
          <w:bCs/>
          <w:sz w:val="24"/>
          <w:szCs w:val="24"/>
          <w:lang w:val="bg-BG" w:eastAsia="bg-BG"/>
        </w:rPr>
        <w:t xml:space="preserve"> при евентуално настъпване на смърт на лице</w:t>
      </w:r>
      <w:r w:rsidR="00E016EB" w:rsidRPr="0087216C">
        <w:rPr>
          <w:rFonts w:ascii="Times New Roman" w:eastAsia="Times New Roman" w:hAnsi="Times New Roman"/>
          <w:bCs/>
          <w:sz w:val="24"/>
          <w:szCs w:val="24"/>
          <w:lang w:val="bg-BG" w:eastAsia="bg-BG"/>
        </w:rPr>
        <w:t xml:space="preserve"> – </w:t>
      </w:r>
      <w:r w:rsidR="00FD4C66" w:rsidRPr="0087216C">
        <w:rPr>
          <w:rFonts w:ascii="Times New Roman" w:eastAsia="Times New Roman" w:hAnsi="Times New Roman"/>
          <w:bCs/>
          <w:sz w:val="24"/>
          <w:szCs w:val="24"/>
          <w:lang w:val="bg-BG" w:eastAsia="bg-BG"/>
        </w:rPr>
        <w:t>абонат на дружеството, кметът може да предостави на експлоатационното дружество официална информация за този факт.</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Кметовете, в качеството им на длъжностни лица по гражданското състояние, не могат да предоставят на експлоатационните дружества удостоверения за наследници </w:t>
      </w:r>
      <w:r w:rsidRPr="0087216C">
        <w:rPr>
          <w:rFonts w:ascii="Times New Roman" w:eastAsia="Times New Roman" w:hAnsi="Times New Roman"/>
          <w:bCs/>
          <w:sz w:val="24"/>
          <w:szCs w:val="24"/>
          <w:lang w:val="bg-BG" w:eastAsia="bg-BG"/>
        </w:rPr>
        <w:lastRenderedPageBreak/>
        <w:t>без наличие на съдебно удостоверение. Твърдението, че наследниците по закон, фигуриращи в удостоверението за наследници на конкретно лице - страна по договор за предоставяне на услуга, са длъжници на експлоатационното дружеството</w:t>
      </w:r>
      <w:r w:rsidR="002E2B6D"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е факт, който подлежи на доказване и е в тежест на лицето, което твърди това обстоятелство.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остава тенденцията в исканията към КЗЛД за становища по повод предоставяне на удостоверения за наследници при смърт на кредитополучатели</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Във връзка с посоченото и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4 от ЗЗЛД, във връзка с</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3 от ЗГР, КЗЛД има постоянна практика, според която к</w:t>
      </w:r>
      <w:r w:rsidRPr="0087216C">
        <w:rPr>
          <w:rFonts w:ascii="Times New Roman" w:eastAsia="Times New Roman" w:hAnsi="Times New Roman"/>
          <w:bCs/>
          <w:sz w:val="24"/>
          <w:szCs w:val="24"/>
          <w:lang w:val="bg-BG" w:eastAsia="bg-BG"/>
        </w:rPr>
        <w:t>метовете на съответните общини, в качеството им на длъжностни лица по гражданското състояние, не могат да предоставят удостов</w:t>
      </w:r>
      <w:r w:rsidR="002E2B6D" w:rsidRPr="0087216C">
        <w:rPr>
          <w:rFonts w:ascii="Times New Roman" w:eastAsia="Times New Roman" w:hAnsi="Times New Roman"/>
          <w:bCs/>
          <w:sz w:val="24"/>
          <w:szCs w:val="24"/>
          <w:lang w:val="bg-BG" w:eastAsia="bg-BG"/>
        </w:rPr>
        <w:t>ерения за наследници на банката</w:t>
      </w:r>
      <w:r w:rsidRPr="0087216C">
        <w:rPr>
          <w:rFonts w:ascii="Times New Roman" w:eastAsia="Times New Roman" w:hAnsi="Times New Roman"/>
          <w:bCs/>
          <w:sz w:val="24"/>
          <w:szCs w:val="24"/>
          <w:lang w:val="bg-BG" w:eastAsia="bg-BG"/>
        </w:rPr>
        <w:t xml:space="preserve"> без наличие на съдебно удостоверение. Както и по-горе е посочено, твърдението, че наследниците по закон, фигуриращи в удостоверението за наследници на конкретно лице - страна по договор за кредит за текущо потребление, са длъжници на дружеството</w:t>
      </w:r>
      <w:r w:rsidR="002E2B6D" w:rsidRPr="0087216C">
        <w:rPr>
          <w:rFonts w:ascii="Times New Roman" w:eastAsia="Times New Roman" w:hAnsi="Times New Roman"/>
          <w:bCs/>
          <w:sz w:val="24"/>
          <w:szCs w:val="24"/>
          <w:lang w:val="bg-BG" w:eastAsia="bg-BG"/>
        </w:rPr>
        <w:t>,</w:t>
      </w:r>
      <w:r w:rsidRPr="0087216C">
        <w:rPr>
          <w:rFonts w:ascii="Times New Roman" w:eastAsia="Times New Roman" w:hAnsi="Times New Roman"/>
          <w:bCs/>
          <w:sz w:val="24"/>
          <w:szCs w:val="24"/>
          <w:lang w:val="bg-BG" w:eastAsia="bg-BG"/>
        </w:rPr>
        <w:t xml:space="preserve"> е факт, който подлежи на доказване и е в тежест на лицето, което твърди това обстоятелство.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Предвид зачестилите искания</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за разрешение за предоставяне на удостоверения за </w:t>
      </w:r>
      <w:r w:rsidR="002E2B6D" w:rsidRPr="0087216C">
        <w:rPr>
          <w:rFonts w:ascii="Times New Roman" w:eastAsia="Times New Roman" w:hAnsi="Times New Roman"/>
          <w:sz w:val="24"/>
          <w:szCs w:val="24"/>
          <w:lang w:val="bg-BG" w:eastAsia="bg-BG"/>
        </w:rPr>
        <w:t>наследници на починали длъжници</w:t>
      </w:r>
      <w:r w:rsidRPr="0087216C">
        <w:rPr>
          <w:rFonts w:ascii="Times New Roman" w:eastAsia="Times New Roman" w:hAnsi="Times New Roman"/>
          <w:sz w:val="24"/>
          <w:szCs w:val="24"/>
          <w:lang w:val="bg-BG" w:eastAsia="bg-BG"/>
        </w:rPr>
        <w:t xml:space="preserve"> КЗЛД публикува на своя сайт обобщение на практиката си относно решения, с които се постановява отказ. С це</w:t>
      </w:r>
      <w:r w:rsidR="00876464" w:rsidRPr="0087216C">
        <w:rPr>
          <w:rFonts w:ascii="Times New Roman" w:eastAsia="Times New Roman" w:hAnsi="Times New Roman"/>
          <w:sz w:val="24"/>
          <w:szCs w:val="24"/>
          <w:lang w:val="bg-BG" w:eastAsia="bg-BG"/>
        </w:rPr>
        <w:t>л постигане на по-голяма яснота</w:t>
      </w:r>
      <w:r w:rsidRPr="0087216C">
        <w:rPr>
          <w:rFonts w:ascii="Times New Roman" w:eastAsia="Times New Roman" w:hAnsi="Times New Roman"/>
          <w:sz w:val="24"/>
          <w:szCs w:val="24"/>
          <w:lang w:val="bg-BG" w:eastAsia="bg-BG"/>
        </w:rPr>
        <w:t> тази информация е предоставена под формата на въпроси и отговори и е публикувана в</w:t>
      </w:r>
      <w:r w:rsidRPr="0087216C">
        <w:rPr>
          <w:rFonts w:ascii="Times New Roman" w:eastAsia="Times New Roman" w:hAnsi="Times New Roman"/>
          <w:b/>
          <w:sz w:val="24"/>
          <w:szCs w:val="24"/>
          <w:lang w:val="bg-BG" w:eastAsia="bg-BG"/>
        </w:rPr>
        <w:t> </w:t>
      </w:r>
      <w:hyperlink r:id="rId21" w:history="1">
        <w:r w:rsidRPr="0087216C">
          <w:rPr>
            <w:rFonts w:ascii="Times New Roman" w:eastAsia="Times New Roman" w:hAnsi="Times New Roman"/>
            <w:bCs/>
            <w:sz w:val="24"/>
            <w:szCs w:val="24"/>
            <w:lang w:val="bg-BG" w:eastAsia="bg-BG"/>
          </w:rPr>
          <w:t>раздела „Бъдете информирани”, подраздел „Актуални въпроси от обществен интерес”</w:t>
        </w:r>
      </w:hyperlink>
      <w:r w:rsidRPr="0087216C">
        <w:rPr>
          <w:rFonts w:ascii="Times New Roman" w:eastAsia="Times New Roman" w:hAnsi="Times New Roman"/>
          <w:bCs/>
          <w:sz w:val="24"/>
          <w:szCs w:val="24"/>
          <w:lang w:val="bg-BG" w:eastAsia="bg-BG"/>
        </w:rPr>
        <w:t>.</w:t>
      </w:r>
      <w:r w:rsidRPr="0087216C">
        <w:rPr>
          <w:rFonts w:ascii="Times New Roman" w:eastAsia="Times New Roman" w:hAnsi="Times New Roman"/>
          <w:b/>
          <w:bCs/>
          <w:sz w:val="24"/>
          <w:szCs w:val="24"/>
          <w:lang w:val="bg-BG" w:eastAsia="bg-BG"/>
        </w:rPr>
        <w:t> </w:t>
      </w:r>
      <w:r w:rsidRPr="0087216C">
        <w:rPr>
          <w:rFonts w:ascii="Times New Roman" w:eastAsia="Times New Roman" w:hAnsi="Times New Roman"/>
          <w:sz w:val="24"/>
          <w:szCs w:val="24"/>
          <w:lang w:val="bg-BG" w:eastAsia="bg-BG"/>
        </w:rPr>
        <w:t>Предоставени са и препратки към решения на Върховния административен съд, потвърждаващи практиката на КЗЛД относно постановените откази за предоставяне на удостоверения за наследници на починали длъжници, поискани от банки/експлоатационни дружества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w:t>
      </w:r>
      <w:r w:rsidR="00D037B4" w:rsidRPr="0087216C">
        <w:rPr>
          <w:rFonts w:ascii="Times New Roman" w:eastAsia="Times New Roman" w:hAnsi="Times New Roman"/>
          <w:sz w:val="24"/>
          <w:szCs w:val="24"/>
          <w:lang w:val="bg-BG" w:eastAsia="bg-BG"/>
        </w:rPr>
        <w:t>ГР</w:t>
      </w:r>
      <w:r w:rsidRPr="0087216C">
        <w:rPr>
          <w:rFonts w:ascii="Times New Roman" w:eastAsia="Times New Roman" w:hAnsi="Times New Roman"/>
          <w:sz w:val="24"/>
          <w:szCs w:val="24"/>
          <w:lang w:val="bg-BG" w:eastAsia="bg-BG"/>
        </w:rPr>
        <w:t>.</w:t>
      </w:r>
    </w:p>
    <w:p w:rsidR="00FD4C66" w:rsidRPr="0087216C" w:rsidRDefault="00876464"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Ед</w:t>
      </w:r>
      <w:r w:rsidR="00FD4C66" w:rsidRPr="0087216C">
        <w:rPr>
          <w:rFonts w:ascii="Times New Roman" w:eastAsia="Times New Roman" w:hAnsi="Times New Roman"/>
          <w:sz w:val="24"/>
          <w:szCs w:val="24"/>
          <w:lang w:val="bg-BG" w:eastAsia="bg-BG"/>
        </w:rPr>
        <w:t>и</w:t>
      </w:r>
      <w:r w:rsidRPr="0087216C">
        <w:rPr>
          <w:rFonts w:ascii="Times New Roman" w:eastAsia="Times New Roman" w:hAnsi="Times New Roman"/>
          <w:sz w:val="24"/>
          <w:szCs w:val="24"/>
          <w:lang w:val="bg-BG" w:eastAsia="bg-BG"/>
        </w:rPr>
        <w:t>н</w:t>
      </w:r>
      <w:r w:rsidR="00FD4C66" w:rsidRPr="0087216C">
        <w:rPr>
          <w:rFonts w:ascii="Times New Roman" w:eastAsia="Times New Roman" w:hAnsi="Times New Roman"/>
          <w:sz w:val="24"/>
          <w:szCs w:val="24"/>
          <w:lang w:val="bg-BG" w:eastAsia="bg-BG"/>
        </w:rPr>
        <w:t xml:space="preserve"> от основните проблеми, поставени пред КЗЛД през 201</w:t>
      </w:r>
      <w:r w:rsidR="00AF5525" w:rsidRPr="0087216C">
        <w:rPr>
          <w:rFonts w:ascii="Times New Roman" w:eastAsia="Times New Roman" w:hAnsi="Times New Roman"/>
          <w:sz w:val="24"/>
          <w:szCs w:val="24"/>
          <w:lang w:val="bg-BG" w:eastAsia="bg-BG"/>
        </w:rPr>
        <w:t>7</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w:t>
      </w:r>
      <w:r w:rsidR="00FD4C66" w:rsidRPr="0087216C">
        <w:rPr>
          <w:rFonts w:ascii="Times New Roman" w:eastAsia="Times New Roman" w:hAnsi="Times New Roman"/>
          <w:sz w:val="24"/>
          <w:szCs w:val="24"/>
          <w:lang w:val="bg-BG" w:eastAsia="bg-BG"/>
        </w:rPr>
        <w:t xml:space="preserve"> е във връзка с предоставяне на достъп до лични данни на различни банки и небанкови финансови институции, които да ползват информация от Регистъра на населението - Национална база данни „Насе</w:t>
      </w:r>
      <w:r w:rsidRPr="0087216C">
        <w:rPr>
          <w:rFonts w:ascii="Times New Roman" w:eastAsia="Times New Roman" w:hAnsi="Times New Roman"/>
          <w:sz w:val="24"/>
          <w:szCs w:val="24"/>
          <w:lang w:val="bg-BG" w:eastAsia="bg-BG"/>
        </w:rPr>
        <w:t>ление”. Във връзка с посоченото</w:t>
      </w:r>
      <w:r w:rsidR="00FD4C66" w:rsidRPr="0087216C">
        <w:rPr>
          <w:rFonts w:ascii="Times New Roman" w:eastAsia="Times New Roman" w:hAnsi="Times New Roman"/>
          <w:sz w:val="24"/>
          <w:szCs w:val="24"/>
          <w:lang w:val="bg-BG" w:eastAsia="bg-BG"/>
        </w:rPr>
        <w:t xml:space="preserve"> КЗЛД приема решение за разрешаван</w:t>
      </w:r>
      <w:r w:rsidRPr="0087216C">
        <w:rPr>
          <w:rFonts w:ascii="Times New Roman" w:eastAsia="Times New Roman" w:hAnsi="Times New Roman"/>
          <w:sz w:val="24"/>
          <w:szCs w:val="24"/>
          <w:lang w:val="bg-BG" w:eastAsia="bg-BG"/>
        </w:rPr>
        <w:t>е на достъпа до НБД „Население”</w:t>
      </w:r>
      <w:r w:rsidR="00FD4C66" w:rsidRPr="0087216C">
        <w:rPr>
          <w:rFonts w:ascii="Times New Roman" w:eastAsia="Times New Roman" w:hAnsi="Times New Roman"/>
          <w:sz w:val="24"/>
          <w:szCs w:val="24"/>
          <w:lang w:val="bg-BG" w:eastAsia="bg-BG"/>
        </w:rPr>
        <w:t xml:space="preserve"> в съотве</w:t>
      </w:r>
      <w:r w:rsidRPr="0087216C">
        <w:rPr>
          <w:rFonts w:ascii="Times New Roman" w:eastAsia="Times New Roman" w:hAnsi="Times New Roman"/>
          <w:sz w:val="24"/>
          <w:szCs w:val="24"/>
          <w:lang w:val="bg-BG" w:eastAsia="bg-BG"/>
        </w:rPr>
        <w:t>тствие със своите правомощия. Впоследствие</w:t>
      </w:r>
      <w:r w:rsidR="00FD4C66" w:rsidRPr="0087216C">
        <w:rPr>
          <w:rFonts w:ascii="Times New Roman" w:eastAsia="Times New Roman" w:hAnsi="Times New Roman"/>
          <w:sz w:val="24"/>
          <w:szCs w:val="24"/>
          <w:lang w:val="bg-BG" w:eastAsia="bg-BG"/>
        </w:rPr>
        <w:t xml:space="preserve"> през 2017</w:t>
      </w:r>
      <w:r w:rsidR="00E016EB" w:rsidRPr="0087216C">
        <w:rPr>
          <w:rFonts w:ascii="Times New Roman" w:eastAsia="Times New Roman" w:hAnsi="Times New Roman"/>
          <w:sz w:val="24"/>
          <w:szCs w:val="24"/>
          <w:lang w:val="bg-BG" w:eastAsia="bg-BG"/>
        </w:rPr>
        <w:t> г.</w:t>
      </w:r>
      <w:r w:rsidR="00FD4C66" w:rsidRPr="0087216C">
        <w:rPr>
          <w:rFonts w:ascii="Times New Roman" w:eastAsia="Times New Roman" w:hAnsi="Times New Roman"/>
          <w:sz w:val="24"/>
          <w:szCs w:val="24"/>
          <w:lang w:val="bg-BG" w:eastAsia="bg-BG"/>
        </w:rPr>
        <w:t xml:space="preserve"> се получиха искания за разширяване на целите на достъп до Регистъра на населението - Национална база данни „Население“ </w:t>
      </w:r>
      <w:r w:rsidR="009F12F6" w:rsidRPr="0087216C">
        <w:rPr>
          <w:rFonts w:ascii="Times New Roman" w:eastAsia="Times New Roman" w:hAnsi="Times New Roman"/>
          <w:sz w:val="24"/>
          <w:szCs w:val="24"/>
          <w:lang w:val="bg-BG" w:eastAsia="bg-BG"/>
        </w:rPr>
        <w:t>(НБД „Население”)</w:t>
      </w:r>
      <w:r w:rsidRPr="0087216C">
        <w:rPr>
          <w:rFonts w:ascii="Times New Roman" w:eastAsia="Times New Roman" w:hAnsi="Times New Roman"/>
          <w:sz w:val="24"/>
          <w:szCs w:val="24"/>
          <w:lang w:val="bg-BG" w:eastAsia="bg-BG"/>
        </w:rPr>
        <w:t>,</w:t>
      </w:r>
      <w:r w:rsidR="009F12F6" w:rsidRPr="0087216C">
        <w:rPr>
          <w:rFonts w:ascii="Times New Roman" w:eastAsia="Times New Roman" w:hAnsi="Times New Roman"/>
          <w:sz w:val="24"/>
          <w:szCs w:val="24"/>
          <w:lang w:val="bg-BG" w:eastAsia="bg-BG"/>
        </w:rPr>
        <w:t xml:space="preserve"> </w:t>
      </w:r>
      <w:r w:rsidR="00FD4C66" w:rsidRPr="0087216C">
        <w:rPr>
          <w:rFonts w:ascii="Times New Roman" w:eastAsia="Times New Roman" w:hAnsi="Times New Roman"/>
          <w:sz w:val="24"/>
          <w:szCs w:val="24"/>
          <w:lang w:val="bg-BG" w:eastAsia="bg-BG"/>
        </w:rPr>
        <w:t>от различни банкови институции.</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Позицията на КЗЛД е следната.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Разрешението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103,</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3 от З</w:t>
      </w:r>
      <w:r w:rsidR="00D037B4" w:rsidRPr="0087216C">
        <w:rPr>
          <w:rFonts w:ascii="Times New Roman" w:eastAsia="Times New Roman" w:hAnsi="Times New Roman"/>
          <w:sz w:val="24"/>
          <w:szCs w:val="24"/>
          <w:lang w:val="bg-BG" w:eastAsia="bg-BG"/>
        </w:rPr>
        <w:t>ГР</w:t>
      </w:r>
      <w:r w:rsidRPr="0087216C">
        <w:rPr>
          <w:rFonts w:ascii="Times New Roman" w:eastAsia="Times New Roman" w:hAnsi="Times New Roman"/>
          <w:sz w:val="24"/>
          <w:szCs w:val="24"/>
          <w:lang w:val="bg-BG" w:eastAsia="bg-BG"/>
        </w:rPr>
        <w:t>, дадено с предходно решение на К</w:t>
      </w:r>
      <w:r w:rsidR="009F12F6"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обхваща и проверките на кредитоспособността в Регистъра на населението - Н</w:t>
      </w:r>
      <w:r w:rsidR="009F12F6" w:rsidRPr="0087216C">
        <w:rPr>
          <w:rFonts w:ascii="Times New Roman" w:eastAsia="Times New Roman" w:hAnsi="Times New Roman"/>
          <w:sz w:val="24"/>
          <w:szCs w:val="24"/>
          <w:lang w:val="bg-BG" w:eastAsia="bg-BG"/>
        </w:rPr>
        <w:t>БД</w:t>
      </w:r>
      <w:r w:rsidRPr="0087216C">
        <w:rPr>
          <w:rFonts w:ascii="Times New Roman" w:eastAsia="Times New Roman" w:hAnsi="Times New Roman"/>
          <w:sz w:val="24"/>
          <w:szCs w:val="24"/>
          <w:lang w:val="bg-BG" w:eastAsia="bg-BG"/>
        </w:rPr>
        <w:t xml:space="preserve"> „Население“</w:t>
      </w:r>
      <w:r w:rsidR="00876464"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от страна на банките на основание Закона за кредитите за недвижими имоти на потребители, както и други нормативни актове, касаещи действията, свързани с проверка на кредитоспособността на клиентите на банките и не</w:t>
      </w:r>
      <w:r w:rsidR="00876464" w:rsidRPr="0087216C">
        <w:rPr>
          <w:rFonts w:ascii="Times New Roman" w:eastAsia="Times New Roman" w:hAnsi="Times New Roman"/>
          <w:sz w:val="24"/>
          <w:szCs w:val="24"/>
          <w:lang w:val="bg-BG" w:eastAsia="bg-BG"/>
        </w:rPr>
        <w:t>банковите финансови институции.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 През отчетния период КЗЛД се произнася отново по </w:t>
      </w:r>
      <w:r w:rsidR="00B70EFA">
        <w:rPr>
          <w:rFonts w:ascii="Times New Roman" w:eastAsia="Times New Roman" w:hAnsi="Times New Roman"/>
          <w:sz w:val="24"/>
          <w:szCs w:val="24"/>
          <w:lang w:val="bg-BG" w:eastAsia="bg-BG"/>
        </w:rPr>
        <w:t xml:space="preserve">случай, свързан с искане, отправено към </w:t>
      </w:r>
      <w:r w:rsidRPr="00B70EFA">
        <w:rPr>
          <w:rFonts w:ascii="Times New Roman" w:eastAsia="Times New Roman" w:hAnsi="Times New Roman"/>
          <w:sz w:val="24"/>
          <w:szCs w:val="24"/>
          <w:lang w:val="bg-BG" w:eastAsia="bg-BG"/>
        </w:rPr>
        <w:t>инвестиционен посредник от служител на полицейска служба във Великобритания за разкриване на лични данни на клиент на инвестиционния</w:t>
      </w:r>
      <w:r w:rsidRPr="0087216C">
        <w:rPr>
          <w:rFonts w:ascii="Times New Roman" w:eastAsia="Times New Roman" w:hAnsi="Times New Roman"/>
          <w:sz w:val="24"/>
          <w:szCs w:val="24"/>
          <w:lang w:val="bg-BG" w:eastAsia="bg-BG"/>
        </w:rPr>
        <w:t xml:space="preserve"> посредник</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В искането си полицейският служител иска да му бъдат предоставени данни за транзакциите. Съобразно постоянна</w:t>
      </w:r>
      <w:r w:rsidR="00876464" w:rsidRPr="0087216C">
        <w:rPr>
          <w:rFonts w:ascii="Times New Roman" w:eastAsia="Times New Roman" w:hAnsi="Times New Roman"/>
          <w:sz w:val="24"/>
          <w:szCs w:val="24"/>
          <w:lang w:val="bg-BG" w:eastAsia="bg-BG"/>
        </w:rPr>
        <w:t>та си практика в това отношение</w:t>
      </w:r>
      <w:r w:rsidRPr="0087216C">
        <w:rPr>
          <w:rFonts w:ascii="Times New Roman" w:eastAsia="Times New Roman" w:hAnsi="Times New Roman"/>
          <w:sz w:val="24"/>
          <w:szCs w:val="24"/>
          <w:lang w:val="bg-BG" w:eastAsia="bg-BG"/>
        </w:rPr>
        <w:t xml:space="preserve"> КЗЛД изразява становище, че няма правно основание българско юридическо лице</w:t>
      </w:r>
      <w:r w:rsidR="00E016EB" w:rsidRPr="0087216C">
        <w:rPr>
          <w:rFonts w:ascii="Times New Roman" w:eastAsia="Times New Roman" w:hAnsi="Times New Roman"/>
          <w:sz w:val="24"/>
          <w:szCs w:val="24"/>
          <w:lang w:val="bg-BG" w:eastAsia="bg-BG"/>
        </w:rPr>
        <w:t xml:space="preserve"> – </w:t>
      </w:r>
      <w:r w:rsidR="00DE5EEB"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да предоставя данни за физическо лице</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клиент, директно на полицейска служба от друга държава</w:t>
      </w:r>
      <w:r w:rsidR="00876464"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876464"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членка на Европейския съюз. Законосъобразният обмен на информация, съдържаща лични данни, с цел предотвратяване, разкриван</w:t>
      </w:r>
      <w:r w:rsidR="00876464" w:rsidRPr="0087216C">
        <w:rPr>
          <w:rFonts w:ascii="Times New Roman" w:eastAsia="Times New Roman" w:hAnsi="Times New Roman"/>
          <w:sz w:val="24"/>
          <w:szCs w:val="24"/>
          <w:lang w:val="bg-BG" w:eastAsia="bg-BG"/>
        </w:rPr>
        <w:t>е и разследване на престъпления</w:t>
      </w:r>
      <w:r w:rsidRPr="0087216C">
        <w:rPr>
          <w:rFonts w:ascii="Times New Roman" w:eastAsia="Times New Roman" w:hAnsi="Times New Roman"/>
          <w:sz w:val="24"/>
          <w:szCs w:val="24"/>
          <w:lang w:val="bg-BG" w:eastAsia="bg-BG"/>
        </w:rPr>
        <w:t xml:space="preserve"> се извършва само между компетентните органи на съответните държави, като в конкретния случай от българска страна това са органите на МВР, респективно на съдебната система.</w:t>
      </w:r>
    </w:p>
    <w:p w:rsidR="004413AC" w:rsidRPr="0087216C" w:rsidRDefault="004413AC"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FD4C66" w:rsidRPr="0087216C" w:rsidRDefault="00BF6AAE" w:rsidP="00BF6AAE">
      <w:pPr>
        <w:suppressAutoHyphens w:val="0"/>
        <w:autoSpaceDN/>
        <w:spacing w:after="120" w:line="360" w:lineRule="auto"/>
        <w:ind w:left="709"/>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rPr>
        <w:t xml:space="preserve">2. </w:t>
      </w:r>
      <w:r w:rsidR="00FD4C66" w:rsidRPr="0087216C">
        <w:rPr>
          <w:rFonts w:ascii="Times New Roman" w:eastAsia="Times New Roman" w:hAnsi="Times New Roman"/>
          <w:b/>
          <w:sz w:val="24"/>
          <w:szCs w:val="24"/>
          <w:lang w:val="bg-BG"/>
        </w:rPr>
        <w:t xml:space="preserve">Съгласуване на проекти на нормативни актове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w:t>
      </w:r>
      <w:r w:rsidR="00876464"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в КЗЛД постъпва писмо от Министерство</w:t>
      </w:r>
      <w:r w:rsidR="0000602E" w:rsidRPr="0087216C">
        <w:rPr>
          <w:rFonts w:ascii="Times New Roman" w:eastAsia="Times New Roman" w:hAnsi="Times New Roman"/>
          <w:sz w:val="24"/>
          <w:szCs w:val="24"/>
          <w:lang w:val="bg-BG" w:eastAsia="bg-BG"/>
        </w:rPr>
        <w:t>то на финансите</w:t>
      </w:r>
      <w:r w:rsidRPr="0087216C">
        <w:rPr>
          <w:rFonts w:ascii="Times New Roman" w:eastAsia="Times New Roman" w:hAnsi="Times New Roman"/>
          <w:sz w:val="24"/>
          <w:szCs w:val="24"/>
          <w:lang w:val="bg-BG" w:eastAsia="bg-BG"/>
        </w:rPr>
        <w:t xml:space="preserve"> във връзка със съгласувателната процедура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32,</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Устройствения правилник на Министерски</w:t>
      </w:r>
      <w:r w:rsidR="0000602E" w:rsidRPr="0087216C">
        <w:rPr>
          <w:rFonts w:ascii="Times New Roman" w:eastAsia="Times New Roman" w:hAnsi="Times New Roman"/>
          <w:sz w:val="24"/>
          <w:szCs w:val="24"/>
          <w:lang w:val="bg-BG" w:eastAsia="bg-BG"/>
        </w:rPr>
        <w:t>я</w:t>
      </w:r>
      <w:r w:rsidRPr="0087216C">
        <w:rPr>
          <w:rFonts w:ascii="Times New Roman" w:eastAsia="Times New Roman" w:hAnsi="Times New Roman"/>
          <w:sz w:val="24"/>
          <w:szCs w:val="24"/>
          <w:lang w:val="bg-BG" w:eastAsia="bg-BG"/>
        </w:rPr>
        <w:t xml:space="preserve"> съвет и на неговата администрация относно проекта на Закона за изменение и допълнение на Данъчно-осигурителния процесуален кодекс.</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Основни цели на предложението за изменение са въвеждането на разпоредбите на: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Директива (ЕС) 2015/2376 на Съвета от 8 декември 2015 </w:t>
      </w:r>
      <w:r w:rsidR="000060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 изменение на Директива 2011/16/ЕС по отношение на задължителния автоматичен обмен на информация в областта на данъчното облагане;</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Директива (ЕС) 2016/881 на Съвета от 25 май 2016 </w:t>
      </w:r>
      <w:r w:rsidR="000060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 изменение на Директива 2011/16/ЕС по отношение на задължителния автоматичен обмен на информация в областта на данъчното облагане;</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 xml:space="preserve">Директива (ЕС) 2015/2060 на Съвета от 10 ноември 2015 </w:t>
      </w:r>
      <w:r w:rsidR="000060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за отмяна на Директива 2003/48/ЕО относно данъчното облагане на доходи от спестявания под формата на лихвени плащания.</w:t>
      </w:r>
    </w:p>
    <w:p w:rsidR="00FD4C66" w:rsidRPr="0087216C" w:rsidRDefault="0000602E"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 анализ на проекта</w:t>
      </w:r>
      <w:r w:rsidR="00FD4C66" w:rsidRPr="0087216C">
        <w:rPr>
          <w:rFonts w:ascii="Times New Roman" w:eastAsia="Times New Roman" w:hAnsi="Times New Roman"/>
          <w:sz w:val="24"/>
          <w:szCs w:val="24"/>
          <w:lang w:val="bg-BG" w:eastAsia="bg-BG"/>
        </w:rPr>
        <w:t xml:space="preserve"> КЗЛД установява, че посочените правни актове, предмет на транспониране, зачитат основните права и спазването на принципите, признати по-специално в Хартата на основните права на Европейския съюз. Както съгласно действащия </w:t>
      </w:r>
      <w:r w:rsidR="00DE5EEB" w:rsidRPr="0087216C">
        <w:rPr>
          <w:rFonts w:ascii="Times New Roman" w:eastAsia="Times New Roman" w:hAnsi="Times New Roman"/>
          <w:sz w:val="24"/>
          <w:szCs w:val="24"/>
          <w:lang w:val="bg-BG" w:eastAsia="bg-BG"/>
        </w:rPr>
        <w:t>ЗЗЛД</w:t>
      </w:r>
      <w:r w:rsidR="00FD4C66" w:rsidRPr="0087216C">
        <w:rPr>
          <w:rFonts w:ascii="Times New Roman" w:eastAsia="Times New Roman" w:hAnsi="Times New Roman"/>
          <w:sz w:val="24"/>
          <w:szCs w:val="24"/>
          <w:lang w:val="bg-BG" w:eastAsia="bg-BG"/>
        </w:rPr>
        <w:t>, така и съгласно Общия регламент за защита на данните (Регламент 20016/679), който започва да се прилага от 25.05.2018</w:t>
      </w:r>
      <w:r w:rsidR="00E016EB" w:rsidRPr="0087216C">
        <w:rPr>
          <w:rFonts w:ascii="Times New Roman" w:eastAsia="Times New Roman" w:hAnsi="Times New Roman"/>
          <w:sz w:val="24"/>
          <w:szCs w:val="24"/>
          <w:lang w:val="bg-BG" w:eastAsia="bg-BG"/>
        </w:rPr>
        <w:t> г.</w:t>
      </w:r>
      <w:r w:rsidR="00FD4C66" w:rsidRPr="0087216C">
        <w:rPr>
          <w:rFonts w:ascii="Times New Roman" w:eastAsia="Times New Roman" w:hAnsi="Times New Roman"/>
          <w:sz w:val="24"/>
          <w:szCs w:val="24"/>
          <w:lang w:val="bg-BG" w:eastAsia="bg-BG"/>
        </w:rPr>
        <w:t>, обменът на лични данни с държава - членка на Европейския съюз, както и с друга държава - членка на Европейското икономическо пространство, се извършва свободно при наличието на правно основание. Доколкото в конкретния случай се касае за обмен на лични данни, налице е нормативно разписано основание за това в правото на държавите</w:t>
      </w:r>
      <w:r w:rsidRPr="0087216C">
        <w:rPr>
          <w:rFonts w:ascii="Times New Roman" w:eastAsia="Times New Roman" w:hAnsi="Times New Roman"/>
          <w:sz w:val="24"/>
          <w:szCs w:val="24"/>
          <w:lang w:val="bg-BG" w:eastAsia="bg-BG"/>
        </w:rPr>
        <w:t xml:space="preserve"> </w:t>
      </w:r>
      <w:r w:rsidR="00FD4C66" w:rsidRPr="0087216C">
        <w:rPr>
          <w:rFonts w:ascii="Times New Roman" w:eastAsia="Times New Roman" w:hAnsi="Times New Roman"/>
          <w:sz w:val="24"/>
          <w:szCs w:val="24"/>
          <w:lang w:val="bg-BG" w:eastAsia="bg-BG"/>
        </w:rPr>
        <w:t>членки, регламентиращо правомощията на националните компетентни органи, обвързани със задължителния обмен на данъчна информация.</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w:t>
      </w:r>
      <w:r w:rsidR="000060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КЗЛД съгласува без бележки проекта на междуведомствената работна група за ЗИДЗДАНС, с който в българското законодателство следва да се въведат разпоредбите на Директива (ЕС) 2016/681 на Европейския парламент и на Съвета от 27 април 2016 </w:t>
      </w:r>
      <w:r w:rsidR="0000602E"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относно използването на резервационни данни на пътниците с цел предотвратяване, разкриване, разследване и наказателно преследване на терористични престъпления и тежки престъпления. Експерти на КЗЛД вземат участие в междуведомствената група по транспонирането на Директивата и привеждане на действащите разпоредби от ЗДАНС в съответствие с новите изисквания на европейското законодателство.</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в КЗЛД е получено писмо от Висшия съдебен съвет (ВСС) във връзка с проект на Наредба за воденето, съхраняването и достъпа до регистъра на актовете на съдилищата.</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 xml:space="preserve">В писмото на ВСС е посочено, че във връзка </w:t>
      </w:r>
      <w:r w:rsidR="0000602E" w:rsidRPr="0087216C">
        <w:rPr>
          <w:rFonts w:ascii="Times New Roman" w:eastAsia="Times New Roman" w:hAnsi="Times New Roman"/>
          <w:sz w:val="24"/>
          <w:szCs w:val="24"/>
          <w:lang w:val="bg-BG" w:eastAsia="bg-BG"/>
        </w:rPr>
        <w:t xml:space="preserve">с </w:t>
      </w:r>
      <w:r w:rsidRPr="0087216C">
        <w:rPr>
          <w:rFonts w:ascii="Times New Roman" w:eastAsia="Times New Roman" w:hAnsi="Times New Roman"/>
          <w:sz w:val="24"/>
          <w:szCs w:val="24"/>
          <w:lang w:val="bg-BG" w:eastAsia="bg-BG"/>
        </w:rPr>
        <w:t>приетия ЗИД на Закона за съдебната власт</w:t>
      </w:r>
      <w:r w:rsidR="0000602E"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по-специално в разпоредбите </w:t>
      </w:r>
      <w:r w:rsidR="00AD3512" w:rsidRPr="0087216C">
        <w:rPr>
          <w:rFonts w:ascii="Times New Roman" w:eastAsia="Times New Roman" w:hAnsi="Times New Roman"/>
          <w:sz w:val="24"/>
          <w:szCs w:val="24"/>
          <w:lang w:val="bg-BG" w:eastAsia="bg-BG"/>
        </w:rPr>
        <w:t xml:space="preserve">ВСС </w:t>
      </w:r>
      <w:r w:rsidRPr="0087216C">
        <w:rPr>
          <w:rFonts w:ascii="Times New Roman" w:eastAsia="Times New Roman" w:hAnsi="Times New Roman"/>
          <w:sz w:val="24"/>
          <w:szCs w:val="24"/>
          <w:lang w:val="bg-BG" w:eastAsia="bg-BG"/>
        </w:rPr>
        <w:t>на раздел III от Глава осемнадесета „а”, както и тези, касаещи издаването на актове и извършване</w:t>
      </w:r>
      <w:r w:rsidR="0000602E"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на всички други предвидени в закона процесуални действия в електронна форма, са въведени нови задължения за органите на съдебната власт. След </w:t>
      </w:r>
      <w:r w:rsidR="0000602E" w:rsidRPr="0087216C">
        <w:rPr>
          <w:rFonts w:ascii="Times New Roman" w:eastAsia="Times New Roman" w:hAnsi="Times New Roman"/>
          <w:sz w:val="24"/>
          <w:szCs w:val="24"/>
          <w:lang w:val="bg-BG" w:eastAsia="bg-BG"/>
        </w:rPr>
        <w:t>последните нормативни изменения</w:t>
      </w:r>
      <w:r w:rsidRPr="0087216C">
        <w:rPr>
          <w:rFonts w:ascii="Times New Roman" w:eastAsia="Times New Roman" w:hAnsi="Times New Roman"/>
          <w:sz w:val="24"/>
          <w:szCs w:val="24"/>
          <w:lang w:val="bg-BG" w:eastAsia="bg-BG"/>
        </w:rPr>
        <w:t xml:space="preserve"> съдилищата следва да обявят издадените </w:t>
      </w:r>
      <w:r w:rsidR="0000602E" w:rsidRPr="0087216C">
        <w:rPr>
          <w:rFonts w:ascii="Times New Roman" w:eastAsia="Times New Roman" w:hAnsi="Times New Roman"/>
          <w:sz w:val="24"/>
          <w:szCs w:val="24"/>
          <w:lang w:val="bg-BG" w:eastAsia="bg-BG"/>
        </w:rPr>
        <w:t>от тях актове в единен регистър</w:t>
      </w:r>
      <w:r w:rsidRPr="0087216C">
        <w:rPr>
          <w:rFonts w:ascii="Times New Roman" w:eastAsia="Times New Roman" w:hAnsi="Times New Roman"/>
          <w:sz w:val="24"/>
          <w:szCs w:val="24"/>
          <w:lang w:val="bg-BG" w:eastAsia="bg-BG"/>
        </w:rPr>
        <w:t xml:space="preserve"> незабавно след издаването им и с</w:t>
      </w:r>
      <w:r w:rsidR="0000602E" w:rsidRPr="0087216C">
        <w:rPr>
          <w:rFonts w:ascii="Times New Roman" w:eastAsia="Times New Roman" w:hAnsi="Times New Roman"/>
          <w:sz w:val="24"/>
          <w:szCs w:val="24"/>
          <w:lang w:val="bg-BG" w:eastAsia="bg-BG"/>
        </w:rPr>
        <w:t>лед полагане на дължимата грижа</w:t>
      </w:r>
      <w:r w:rsidRPr="0087216C">
        <w:rPr>
          <w:rFonts w:ascii="Times New Roman" w:eastAsia="Times New Roman" w:hAnsi="Times New Roman"/>
          <w:sz w:val="24"/>
          <w:szCs w:val="24"/>
          <w:lang w:val="bg-BG" w:eastAsia="bg-BG"/>
        </w:rPr>
        <w:t xml:space="preserve"> при спазване на определените с наредбата правила, изисквания на ЗЗЛД и Закона за защита </w:t>
      </w:r>
      <w:r w:rsidRPr="0087216C">
        <w:rPr>
          <w:rFonts w:ascii="Times New Roman" w:eastAsia="Times New Roman" w:hAnsi="Times New Roman"/>
          <w:sz w:val="24"/>
          <w:szCs w:val="24"/>
          <w:lang w:val="bg-BG" w:eastAsia="bg-BG"/>
        </w:rPr>
        <w:lastRenderedPageBreak/>
        <w:t>на класифицираната информация. В регистъра на актовете на съдилищата следва да се обявяват съдебни актове на правораздаване и актове, които слагат край или препятстват по-нататъшното развитие на производството пред съответната инстанция или подлежат на самостоятелно обжалване. Не подлежат на обявяване в регистъра актовете, с които се разкрива защитена от закона тайна и мотивите към тях и други актове, определени от Пленума на ВСС. Във връзка с въведените задължения на съдилищата,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360т от ЗСВ предвижда, че Пленумът на ВСС и министърът на правосъдието приемат Наредба за воденето, съхраняването и достъпа до регистъра на актовете на съдилищата. По този повод е създадена работна група със задача</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изготвяне на проект на наредба. В писмото на ВСС се посочва, че с решение на работната група, изготвила проекта на наредба, е взето решение да бъде поискано становище на КЗЛД по текстовете на публикуваната за обществени консултации наредба.</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По представения за съгласуване проект на наредба КЗЛД изразява критична преценка относно текста на разпоредбата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5 от проекта, съгласно която описаните в</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w:t>
      </w:r>
      <w:r w:rsidR="00E016EB" w:rsidRPr="0087216C">
        <w:rPr>
          <w:rFonts w:ascii="Times New Roman" w:eastAsia="Times New Roman" w:hAnsi="Times New Roman"/>
          <w:sz w:val="24"/>
          <w:szCs w:val="24"/>
          <w:lang w:val="bg-BG" w:eastAsia="bg-BG"/>
        </w:rPr>
        <w:t> – ал. </w:t>
      </w:r>
      <w:r w:rsidRPr="0087216C">
        <w:rPr>
          <w:rFonts w:ascii="Times New Roman" w:eastAsia="Times New Roman" w:hAnsi="Times New Roman"/>
          <w:sz w:val="24"/>
          <w:szCs w:val="24"/>
          <w:lang w:val="bg-BG" w:eastAsia="bg-BG"/>
        </w:rPr>
        <w:t>4 лични данни следва да бъдат задължително публикувани, когато са били от съществено процесуалноправно или материалноправно значение за изхода на конкретното дело и тяхното заличаване би довело до обезсмисляне съдържанието на постановения съдебен акт или да промен</w:t>
      </w:r>
      <w:r w:rsidR="009744C1" w:rsidRPr="0087216C">
        <w:rPr>
          <w:rFonts w:ascii="Times New Roman" w:eastAsia="Times New Roman" w:hAnsi="Times New Roman"/>
          <w:sz w:val="24"/>
          <w:szCs w:val="24"/>
          <w:lang w:val="bg-BG" w:eastAsia="bg-BG"/>
        </w:rPr>
        <w:t>и смисъла на същия. На практика,</w:t>
      </w:r>
      <w:r w:rsidRPr="0087216C">
        <w:rPr>
          <w:rFonts w:ascii="Times New Roman" w:eastAsia="Times New Roman" w:hAnsi="Times New Roman"/>
          <w:sz w:val="24"/>
          <w:szCs w:val="24"/>
          <w:lang w:val="bg-BG" w:eastAsia="bg-BG"/>
        </w:rPr>
        <w:t xml:space="preserve"> така формулиран</w:t>
      </w:r>
      <w:r w:rsidR="009744C1"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текстът на</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5 от проекта допуска публикуването на невлезли в сила неанонимизирани съдебни актове при неясни критерии</w:t>
      </w:r>
      <w:r w:rsidR="009744C1"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по-конкретно критерият „съществено процесуалноправно или материалноправно значение за изхода на конкретното дело”. При прегледа на съдебната практика се установява, че и към настоящия момент съществува противоречива съдебна практика в процеса на правоприлагане, тълкуване и позоваване на факти и обстоятелства от съществено процесуалноправно или материалноправно значение за изхо</w:t>
      </w:r>
      <w:r w:rsidR="009744C1" w:rsidRPr="0087216C">
        <w:rPr>
          <w:rFonts w:ascii="Times New Roman" w:eastAsia="Times New Roman" w:hAnsi="Times New Roman"/>
          <w:sz w:val="24"/>
          <w:szCs w:val="24"/>
          <w:lang w:val="bg-BG" w:eastAsia="bg-BG"/>
        </w:rPr>
        <w:t>да на конкретното дело. КЗЛД смя</w:t>
      </w:r>
      <w:r w:rsidRPr="0087216C">
        <w:rPr>
          <w:rFonts w:ascii="Times New Roman" w:eastAsia="Times New Roman" w:hAnsi="Times New Roman"/>
          <w:sz w:val="24"/>
          <w:szCs w:val="24"/>
          <w:lang w:val="bg-BG" w:eastAsia="bg-BG"/>
        </w:rPr>
        <w:t xml:space="preserve">та, че резултатът би бил обявяване на множество невлезли в сила съдебни актове с незаличени лични данни, което от своя страна може да причини сериозно нарушаване на личната неприкосновеност и нанасяне на непоправими вреди на лицата, чиито данни са станали публично достояние. Постановяването на съдебния акт предполага безспорното обстоятелство, че за да се произнесе по конкретното дело, съответната съдебна инстанция е разполагала в незаличен вид с цялата необходима информация и доказателства по поставения за разглеждане казус. Тази информация също е достояние както на страните, така и на другите участници в процеса, които по съответния процесуален ред имат право да се сдобият и с преписи на съдебния акт в </w:t>
      </w:r>
      <w:r w:rsidRPr="0087216C">
        <w:rPr>
          <w:rFonts w:ascii="Times New Roman" w:eastAsia="Times New Roman" w:hAnsi="Times New Roman"/>
          <w:sz w:val="24"/>
          <w:szCs w:val="24"/>
          <w:lang w:val="bg-BG" w:eastAsia="bg-BG"/>
        </w:rPr>
        <w:lastRenderedPageBreak/>
        <w:t>цялост, с не анонимизирани лични данни. В този смисъл не може да се приеме изводът, че публикуването на някои съдебни актове в електронния регистър на актовете на съдилищата с обезличени лични данни може да доведе до обезсмисляне съдържанието на постановения съдебен акт или да промени смисъла на същия. Лицата, за които той се ползва със сила на пресъдено нещо, са запознати с мотивите и обстоятелствата, при които актът е постановен. Следователно публикуване</w:t>
      </w:r>
      <w:r w:rsidR="009744C1" w:rsidRPr="0087216C">
        <w:rPr>
          <w:rFonts w:ascii="Times New Roman" w:eastAsia="Times New Roman" w:hAnsi="Times New Roman"/>
          <w:sz w:val="24"/>
          <w:szCs w:val="24"/>
          <w:lang w:val="bg-BG" w:eastAsia="bg-BG"/>
        </w:rPr>
        <w:t>то на обезличени съдебни актове</w:t>
      </w:r>
      <w:r w:rsidRPr="0087216C">
        <w:rPr>
          <w:rFonts w:ascii="Times New Roman" w:eastAsia="Times New Roman" w:hAnsi="Times New Roman"/>
          <w:sz w:val="24"/>
          <w:szCs w:val="24"/>
          <w:lang w:val="bg-BG" w:eastAsia="bg-BG"/>
        </w:rPr>
        <w:t xml:space="preserve"> без възможност за извършване на предварителна субективна „специфична преценка” относно заличаването на съдържащите се в тях лични данни е в изпълнение на принципа за публичност на съдебния процес и предоставяне възможност на обществото да си състави собствена оценка за тенденциите в съдопроизводството, без да е необходимо в текстовете на публикуваните актове да се разпознават конкретни лица и данни за тях.</w:t>
      </w:r>
    </w:p>
    <w:p w:rsidR="00FD4C66" w:rsidRPr="0087216C" w:rsidRDefault="009744C1"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 В допълнение</w:t>
      </w:r>
      <w:r w:rsidR="00FD4C66" w:rsidRPr="0087216C">
        <w:rPr>
          <w:rFonts w:ascii="Times New Roman" w:eastAsia="Times New Roman" w:hAnsi="Times New Roman"/>
          <w:sz w:val="24"/>
          <w:szCs w:val="24"/>
          <w:lang w:val="bg-BG" w:eastAsia="bg-BG"/>
        </w:rPr>
        <w:t xml:space="preserve"> приемането на подобни текстове на практика ще ограничи значително правото на защита на личните данни на физическите лица поради обстоятелството, че публикуването на необезличени съдебни актове ще се извършва по субективни критерии и едновременно с това ще се позовава на формално нормативно основание.</w:t>
      </w:r>
    </w:p>
    <w:p w:rsidR="004413AC" w:rsidRPr="0087216C" w:rsidRDefault="004413AC" w:rsidP="00967822">
      <w:pPr>
        <w:suppressAutoHyphens w:val="0"/>
        <w:spacing w:after="120" w:line="36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br w:type="page"/>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
          <w:sz w:val="24"/>
          <w:szCs w:val="24"/>
          <w:lang w:val="bg-BG" w:eastAsia="bg-BG"/>
        </w:rPr>
        <w:lastRenderedPageBreak/>
        <w:t>VIII. Предоставяне на лични данни в трети държави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w:t>
      </w:r>
      <w:r w:rsidR="009744C1"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КЗЛД се е произнесла по общо </w:t>
      </w:r>
      <w:r w:rsidRPr="0087216C">
        <w:rPr>
          <w:rFonts w:ascii="Times New Roman" w:eastAsia="Times New Roman" w:hAnsi="Times New Roman"/>
          <w:b/>
          <w:sz w:val="24"/>
          <w:szCs w:val="24"/>
          <w:lang w:val="bg-BG" w:eastAsia="bg-BG"/>
        </w:rPr>
        <w:t>24</w:t>
      </w:r>
      <w:r w:rsidRPr="0087216C">
        <w:rPr>
          <w:rFonts w:ascii="Times New Roman" w:eastAsia="Times New Roman" w:hAnsi="Times New Roman"/>
          <w:sz w:val="24"/>
          <w:szCs w:val="24"/>
          <w:lang w:val="bg-BG" w:eastAsia="bg-BG"/>
        </w:rPr>
        <w:t xml:space="preserve"> искания и уведомления за предоставянето на лични данни в трети държави,</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 xml:space="preserve">както следва: </w:t>
      </w:r>
      <w:r w:rsidRPr="0087216C">
        <w:rPr>
          <w:rFonts w:ascii="Times New Roman" w:eastAsia="Times New Roman" w:hAnsi="Times New Roman"/>
          <w:b/>
          <w:sz w:val="24"/>
          <w:szCs w:val="24"/>
          <w:lang w:val="bg-BG" w:eastAsia="bg-BG"/>
        </w:rPr>
        <w:t>13</w:t>
      </w:r>
      <w:r w:rsidRPr="0087216C">
        <w:rPr>
          <w:rFonts w:ascii="Times New Roman" w:eastAsia="Times New Roman" w:hAnsi="Times New Roman"/>
          <w:sz w:val="24"/>
          <w:szCs w:val="24"/>
          <w:lang w:val="bg-BG" w:eastAsia="bg-BG"/>
        </w:rPr>
        <w:t xml:space="preserve"> уведомления на основата на стандартни договорни клаузи, </w:t>
      </w:r>
      <w:r w:rsidRPr="0087216C">
        <w:rPr>
          <w:rFonts w:ascii="Times New Roman" w:eastAsia="Times New Roman" w:hAnsi="Times New Roman"/>
          <w:b/>
          <w:sz w:val="24"/>
          <w:szCs w:val="24"/>
          <w:lang w:val="bg-BG" w:eastAsia="bg-BG"/>
        </w:rPr>
        <w:t xml:space="preserve">4 </w:t>
      </w:r>
      <w:r w:rsidRPr="0087216C">
        <w:rPr>
          <w:rFonts w:ascii="Times New Roman" w:eastAsia="Times New Roman" w:hAnsi="Times New Roman"/>
          <w:sz w:val="24"/>
          <w:szCs w:val="24"/>
          <w:lang w:val="bg-BG" w:eastAsia="bg-BG"/>
        </w:rPr>
        <w:t xml:space="preserve">искания за разрешаване на основа задължителни фирмени правила и </w:t>
      </w:r>
      <w:r w:rsidRPr="0087216C">
        <w:rPr>
          <w:rFonts w:ascii="Times New Roman" w:eastAsia="Times New Roman" w:hAnsi="Times New Roman"/>
          <w:b/>
          <w:sz w:val="24"/>
          <w:szCs w:val="24"/>
          <w:lang w:val="bg-BG" w:eastAsia="bg-BG"/>
        </w:rPr>
        <w:t>2</w:t>
      </w:r>
      <w:r w:rsidRPr="0087216C">
        <w:rPr>
          <w:rFonts w:ascii="Times New Roman" w:eastAsia="Times New Roman" w:hAnsi="Times New Roman"/>
          <w:sz w:val="24"/>
          <w:szCs w:val="24"/>
          <w:lang w:val="bg-BG" w:eastAsia="bg-BG"/>
        </w:rPr>
        <w:t xml:space="preserve"> искания на основание междудържавни споразумения, </w:t>
      </w:r>
      <w:r w:rsidRPr="0087216C">
        <w:rPr>
          <w:rFonts w:ascii="Times New Roman" w:eastAsia="Times New Roman" w:hAnsi="Times New Roman"/>
          <w:b/>
          <w:sz w:val="24"/>
          <w:szCs w:val="24"/>
          <w:lang w:val="bg-BG" w:eastAsia="bg-BG"/>
        </w:rPr>
        <w:t xml:space="preserve">5 </w:t>
      </w:r>
      <w:r w:rsidRPr="0087216C">
        <w:rPr>
          <w:rFonts w:ascii="Times New Roman" w:eastAsia="Times New Roman" w:hAnsi="Times New Roman"/>
          <w:sz w:val="24"/>
          <w:szCs w:val="24"/>
          <w:lang w:val="bg-BG" w:eastAsia="bg-BG"/>
        </w:rPr>
        <w:t>искания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36а,</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7 от Закона за защита на личните данни (т.нар. дерогации).</w:t>
      </w:r>
    </w:p>
    <w:p w:rsidR="004413AC" w:rsidRPr="0087216C" w:rsidRDefault="004413AC"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FD4C66" w:rsidRPr="0087216C" w:rsidRDefault="00BF6AAE" w:rsidP="00BF6AAE">
      <w:pPr>
        <w:suppressAutoHyphens w:val="0"/>
        <w:autoSpaceDN/>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 xml:space="preserve">1. </w:t>
      </w:r>
      <w:r w:rsidR="00FD4C66" w:rsidRPr="0087216C">
        <w:rPr>
          <w:rFonts w:ascii="Times New Roman" w:hAnsi="Times New Roman"/>
          <w:b/>
          <w:sz w:val="24"/>
          <w:szCs w:val="24"/>
          <w:lang w:val="bg-BG"/>
        </w:rPr>
        <w:t>Разрешения на трансфери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стремежа си да понижав</w:t>
      </w:r>
      <w:r w:rsidR="009744C1" w:rsidRPr="0087216C">
        <w:rPr>
          <w:rFonts w:ascii="Times New Roman" w:eastAsia="Times New Roman" w:hAnsi="Times New Roman"/>
          <w:sz w:val="24"/>
          <w:szCs w:val="24"/>
          <w:lang w:val="bg-BG" w:eastAsia="bg-BG"/>
        </w:rPr>
        <w:t>ат административните си разходи</w:t>
      </w:r>
      <w:r w:rsidRPr="0087216C">
        <w:rPr>
          <w:rFonts w:ascii="Times New Roman" w:eastAsia="Times New Roman" w:hAnsi="Times New Roman"/>
          <w:sz w:val="24"/>
          <w:szCs w:val="24"/>
          <w:lang w:val="bg-BG" w:eastAsia="bg-BG"/>
        </w:rPr>
        <w:t xml:space="preserve"> компаниите все по-често се интересуват от законосъобразното обработване на лични данни, станали обект на трансфер по силата на </w:t>
      </w:r>
      <w:r w:rsidR="009744C1" w:rsidRPr="0087216C">
        <w:rPr>
          <w:rFonts w:ascii="Times New Roman" w:eastAsia="Times New Roman" w:hAnsi="Times New Roman"/>
          <w:sz w:val="24"/>
          <w:szCs w:val="24"/>
          <w:lang w:val="bg-BG" w:eastAsia="bg-BG"/>
        </w:rPr>
        <w:t>к</w:t>
      </w:r>
      <w:r w:rsidRPr="0087216C">
        <w:rPr>
          <w:rFonts w:ascii="Times New Roman" w:eastAsia="Times New Roman" w:hAnsi="Times New Roman"/>
          <w:sz w:val="24"/>
          <w:szCs w:val="24"/>
          <w:lang w:val="bg-BG" w:eastAsia="bg-BG"/>
        </w:rPr>
        <w:t>орпоративни фирмени правила, важащи по силата на корпоративните обвързаности на група предприятия, разположени в различни страни. През отчетния период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36б,</w:t>
      </w:r>
      <w:r w:rsidR="00E016EB" w:rsidRPr="0087216C">
        <w:rPr>
          <w:rFonts w:ascii="Times New Roman" w:eastAsia="Times New Roman" w:hAnsi="Times New Roman"/>
          <w:sz w:val="24"/>
          <w:szCs w:val="24"/>
          <w:lang w:val="bg-BG" w:eastAsia="bg-BG"/>
        </w:rPr>
        <w:t xml:space="preserve"> ал. </w:t>
      </w:r>
      <w:r w:rsidR="009744C1" w:rsidRPr="0087216C">
        <w:rPr>
          <w:rFonts w:ascii="Times New Roman" w:eastAsia="Times New Roman" w:hAnsi="Times New Roman"/>
          <w:sz w:val="24"/>
          <w:szCs w:val="24"/>
          <w:lang w:val="bg-BG" w:eastAsia="bg-BG"/>
        </w:rPr>
        <w:t>1 от ЗЗЛД</w:t>
      </w:r>
      <w:r w:rsidRPr="0087216C">
        <w:rPr>
          <w:rFonts w:ascii="Times New Roman" w:eastAsia="Times New Roman" w:hAnsi="Times New Roman"/>
          <w:sz w:val="24"/>
          <w:szCs w:val="24"/>
          <w:lang w:val="bg-BG" w:eastAsia="bg-BG"/>
        </w:rPr>
        <w:t xml:space="preserve"> К</w:t>
      </w:r>
      <w:r w:rsidR="00AD3512"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xml:space="preserve"> е разрешила четири трансфера на основата на задължителни фирмени правила. Основно се прехвърлят данни на служители и клиенти. Като основни цели се посочват администриране на човешки ресурси, трудови и финансово-счетоводни дейности.</w:t>
      </w:r>
    </w:p>
    <w:p w:rsidR="00FD4C66" w:rsidRPr="0087216C" w:rsidRDefault="009744C1"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Отделно от посоченото</w:t>
      </w:r>
      <w:r w:rsidR="00FD4C66" w:rsidRPr="0087216C">
        <w:rPr>
          <w:rFonts w:ascii="Times New Roman" w:eastAsia="Times New Roman" w:hAnsi="Times New Roman"/>
          <w:sz w:val="24"/>
          <w:szCs w:val="24"/>
          <w:lang w:val="bg-BG" w:eastAsia="bg-BG"/>
        </w:rPr>
        <w:t xml:space="preserve"> през отчетния период КЗЛД се произнася с решения</w:t>
      </w:r>
      <w:r w:rsidR="0032625E" w:rsidRPr="0087216C">
        <w:rPr>
          <w:rFonts w:ascii="Times New Roman" w:eastAsia="Times New Roman" w:hAnsi="Times New Roman"/>
          <w:sz w:val="24"/>
          <w:szCs w:val="24"/>
          <w:lang w:val="bg-BG" w:eastAsia="bg-BG"/>
        </w:rPr>
        <w:t xml:space="preserve"> </w:t>
      </w:r>
      <w:r w:rsidR="00FD4C66" w:rsidRPr="0087216C">
        <w:rPr>
          <w:rFonts w:ascii="Times New Roman" w:eastAsia="Times New Roman" w:hAnsi="Times New Roman"/>
          <w:sz w:val="24"/>
          <w:szCs w:val="24"/>
          <w:lang w:val="bg-BG" w:eastAsia="bg-BG"/>
        </w:rPr>
        <w:t>за трансфер на данни</w:t>
      </w:r>
      <w:r w:rsidR="0032625E"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и по други искания.</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ЗЗЛД във връзка с</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85,</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Конституцията на Република България и</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Закона за международните</w:t>
      </w:r>
      <w:r w:rsidR="009744C1" w:rsidRPr="0087216C">
        <w:rPr>
          <w:rFonts w:ascii="Times New Roman" w:eastAsia="Times New Roman" w:hAnsi="Times New Roman"/>
          <w:sz w:val="24"/>
          <w:szCs w:val="24"/>
          <w:lang w:val="bg-BG" w:eastAsia="bg-BG"/>
        </w:rPr>
        <w:t xml:space="preserve"> договори на Република България</w:t>
      </w:r>
      <w:r w:rsidRPr="0087216C">
        <w:rPr>
          <w:rFonts w:ascii="Times New Roman" w:eastAsia="Times New Roman" w:hAnsi="Times New Roman"/>
          <w:sz w:val="24"/>
          <w:szCs w:val="24"/>
          <w:lang w:val="bg-BG" w:eastAsia="bg-BG"/>
        </w:rPr>
        <w:t xml:space="preserve"> и след като прави преценка, че </w:t>
      </w:r>
      <w:r w:rsidR="00AD3512"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предоставящ данните</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Н</w:t>
      </w:r>
      <w:r w:rsidR="00AD3512" w:rsidRPr="0087216C">
        <w:rPr>
          <w:rFonts w:ascii="Times New Roman" w:eastAsia="Times New Roman" w:hAnsi="Times New Roman"/>
          <w:sz w:val="24"/>
          <w:szCs w:val="24"/>
          <w:lang w:val="bg-BG" w:eastAsia="bg-BG"/>
        </w:rPr>
        <w:t>АП</w:t>
      </w:r>
      <w:r w:rsidRPr="0087216C">
        <w:rPr>
          <w:rFonts w:ascii="Times New Roman" w:eastAsia="Times New Roman" w:hAnsi="Times New Roman"/>
          <w:sz w:val="24"/>
          <w:szCs w:val="24"/>
          <w:lang w:val="bg-BG" w:eastAsia="bg-BG"/>
        </w:rPr>
        <w:t xml:space="preserve">, и </w:t>
      </w:r>
      <w:r w:rsidR="00AD3512"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който ги получава</w:t>
      </w:r>
      <w:r w:rsidR="00E016EB" w:rsidRPr="0087216C">
        <w:rPr>
          <w:rFonts w:ascii="Times New Roman" w:eastAsia="Times New Roman" w:hAnsi="Times New Roman"/>
          <w:sz w:val="24"/>
          <w:szCs w:val="24"/>
          <w:lang w:val="bg-BG" w:eastAsia="bg-BG"/>
        </w:rPr>
        <w:t xml:space="preserve"> – </w:t>
      </w:r>
      <w:r w:rsidRPr="0087216C">
        <w:rPr>
          <w:rFonts w:ascii="Times New Roman" w:eastAsia="Times New Roman" w:hAnsi="Times New Roman"/>
          <w:sz w:val="24"/>
          <w:szCs w:val="24"/>
          <w:lang w:val="bg-BG" w:eastAsia="bg-BG"/>
        </w:rPr>
        <w:t>данъчната администрация на Съединените американски щати (Internal Revenue Service - IRS), представят достатъчно гаранции за защитата им, К</w:t>
      </w:r>
      <w:r w:rsidR="00AD3512"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xml:space="preserve"> разрешава трансфер на финансова информация, съдържаща лични данни, за целите на периодичния автоматичен обмен по смисъла на Споразумението между правителството на Съединените американски щати и правителството на Република на България за подобряване на международното данъчното облагане и прилагането на FATCA за срока на действието му.</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36б,</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w:t>
      </w:r>
      <w:r w:rsidR="00AD3512" w:rsidRPr="0087216C">
        <w:rPr>
          <w:rFonts w:ascii="Times New Roman" w:eastAsia="Times New Roman" w:hAnsi="Times New Roman"/>
          <w:sz w:val="24"/>
          <w:szCs w:val="24"/>
          <w:lang w:val="bg-BG" w:eastAsia="bg-BG"/>
        </w:rPr>
        <w:t>ЗЛД</w:t>
      </w:r>
      <w:r w:rsidRPr="0087216C">
        <w:rPr>
          <w:rFonts w:ascii="Times New Roman" w:eastAsia="Times New Roman" w:hAnsi="Times New Roman"/>
          <w:sz w:val="24"/>
          <w:szCs w:val="24"/>
          <w:lang w:val="bg-BG" w:eastAsia="bg-BG"/>
        </w:rPr>
        <w:t xml:space="preserve"> във връзка с</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85,</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Конституцията на Република България и</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26,</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2 от Закона за международните</w:t>
      </w:r>
      <w:r w:rsidR="009744C1" w:rsidRPr="0087216C">
        <w:rPr>
          <w:rFonts w:ascii="Times New Roman" w:eastAsia="Times New Roman" w:hAnsi="Times New Roman"/>
          <w:sz w:val="24"/>
          <w:szCs w:val="24"/>
          <w:lang w:val="bg-BG" w:eastAsia="bg-BG"/>
        </w:rPr>
        <w:t xml:space="preserve"> договори на Република България</w:t>
      </w:r>
      <w:r w:rsidRPr="0087216C">
        <w:rPr>
          <w:rFonts w:ascii="Times New Roman" w:eastAsia="Times New Roman" w:hAnsi="Times New Roman"/>
          <w:sz w:val="24"/>
          <w:szCs w:val="24"/>
          <w:lang w:val="bg-BG" w:eastAsia="bg-BG"/>
        </w:rPr>
        <w:t xml:space="preserve"> и след като преценява, че се представят достатъчно гаранции за </w:t>
      </w:r>
      <w:r w:rsidRPr="0087216C">
        <w:rPr>
          <w:rFonts w:ascii="Times New Roman" w:eastAsia="Times New Roman" w:hAnsi="Times New Roman"/>
          <w:sz w:val="24"/>
          <w:szCs w:val="24"/>
          <w:lang w:val="bg-BG" w:eastAsia="bg-BG"/>
        </w:rPr>
        <w:lastRenderedPageBreak/>
        <w:t xml:space="preserve">защитата им, </w:t>
      </w:r>
      <w:r w:rsidR="00AD3512" w:rsidRPr="0087216C">
        <w:rPr>
          <w:rFonts w:ascii="Times New Roman" w:eastAsia="Times New Roman" w:hAnsi="Times New Roman"/>
          <w:sz w:val="24"/>
          <w:szCs w:val="24"/>
          <w:lang w:val="bg-BG" w:eastAsia="bg-BG"/>
        </w:rPr>
        <w:t xml:space="preserve">КЗЛД </w:t>
      </w:r>
      <w:r w:rsidRPr="0087216C">
        <w:rPr>
          <w:rFonts w:ascii="Times New Roman" w:eastAsia="Times New Roman" w:hAnsi="Times New Roman"/>
          <w:sz w:val="24"/>
          <w:szCs w:val="24"/>
          <w:lang w:val="bg-BG" w:eastAsia="bg-BG"/>
        </w:rPr>
        <w:t>разрешава на НАП трансфер на финансова информация, съдържаща лични данни, за целите на периодичния автоматичен обмен по смисъла на Конвенцията за взаимно административно сътрудничество по данъчни въпроси, изменена с протокола за изменение на конвенцията за взаимно административно сътрудничество по данъчни въпроси, влязъл в сила на 1 юни 2011</w:t>
      </w:r>
      <w:r w:rsidR="00E016EB" w:rsidRPr="0087216C">
        <w:rPr>
          <w:rFonts w:ascii="Times New Roman" w:eastAsia="Times New Roman" w:hAnsi="Times New Roman"/>
          <w:sz w:val="24"/>
          <w:szCs w:val="24"/>
          <w:lang w:val="bg-BG" w:eastAsia="bg-BG"/>
        </w:rPr>
        <w:t> г.</w:t>
      </w:r>
      <w:r w:rsidRPr="0087216C">
        <w:rPr>
          <w:rFonts w:ascii="Times New Roman" w:eastAsia="Times New Roman" w:hAnsi="Times New Roman"/>
          <w:sz w:val="24"/>
          <w:szCs w:val="24"/>
          <w:lang w:val="bg-BG" w:eastAsia="bg-BG"/>
        </w:rPr>
        <w:t>, както и на Многостранното споразумение между компетентните органи за автоматичен обмен на</w:t>
      </w:r>
      <w:r w:rsidR="009744C1" w:rsidRPr="0087216C">
        <w:rPr>
          <w:rFonts w:ascii="Times New Roman" w:eastAsia="Times New Roman" w:hAnsi="Times New Roman"/>
          <w:sz w:val="24"/>
          <w:szCs w:val="24"/>
          <w:lang w:val="bg-BG" w:eastAsia="bg-BG"/>
        </w:rPr>
        <w:t xml:space="preserve"> информация за финансови сметки</w:t>
      </w:r>
      <w:r w:rsidRPr="0087216C">
        <w:rPr>
          <w:rFonts w:ascii="Times New Roman" w:eastAsia="Times New Roman" w:hAnsi="Times New Roman"/>
          <w:sz w:val="24"/>
          <w:szCs w:val="24"/>
          <w:lang w:val="bg-BG" w:eastAsia="bg-BG"/>
        </w:rPr>
        <w:t xml:space="preserve"> за срока на действието им.</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отчетния период в КЗЛД постъпва искане за разрешение за предоставяне на лични данни в трети страни от дружество, предоставящо туристически услуги за български и чуждестранни граждани в страната и чужбина. От приложените към искането до</w:t>
      </w:r>
      <w:r w:rsidR="00A96F31" w:rsidRPr="0087216C">
        <w:rPr>
          <w:rFonts w:ascii="Times New Roman" w:eastAsia="Times New Roman" w:hAnsi="Times New Roman"/>
          <w:sz w:val="24"/>
          <w:szCs w:val="24"/>
          <w:lang w:val="bg-BG" w:eastAsia="bg-BG"/>
        </w:rPr>
        <w:t>казателства</w:t>
      </w:r>
      <w:r w:rsidRPr="0087216C">
        <w:rPr>
          <w:rFonts w:ascii="Times New Roman" w:eastAsia="Times New Roman" w:hAnsi="Times New Roman"/>
          <w:sz w:val="24"/>
          <w:szCs w:val="24"/>
          <w:lang w:val="bg-BG" w:eastAsia="bg-BG"/>
        </w:rPr>
        <w:t xml:space="preserve"> става ясно, че при покупка на прод</w:t>
      </w:r>
      <w:r w:rsidR="00A96F31" w:rsidRPr="0087216C">
        <w:rPr>
          <w:rFonts w:ascii="Times New Roman" w:eastAsia="Times New Roman" w:hAnsi="Times New Roman"/>
          <w:sz w:val="24"/>
          <w:szCs w:val="24"/>
          <w:lang w:val="bg-BG" w:eastAsia="bg-BG"/>
        </w:rPr>
        <w:t>укт на туристическото дружество</w:t>
      </w:r>
      <w:r w:rsidRPr="0087216C">
        <w:rPr>
          <w:rFonts w:ascii="Times New Roman" w:eastAsia="Times New Roman" w:hAnsi="Times New Roman"/>
          <w:sz w:val="24"/>
          <w:szCs w:val="24"/>
          <w:lang w:val="bg-BG" w:eastAsia="bg-BG"/>
        </w:rPr>
        <w:t xml:space="preserve"> туристите подписват </w:t>
      </w:r>
      <w:r w:rsidR="00A96F31" w:rsidRPr="0087216C">
        <w:rPr>
          <w:rFonts w:ascii="Times New Roman" w:eastAsia="Times New Roman" w:hAnsi="Times New Roman"/>
          <w:sz w:val="24"/>
          <w:szCs w:val="24"/>
          <w:lang w:val="bg-BG" w:eastAsia="bg-BG"/>
        </w:rPr>
        <w:t>д</w:t>
      </w:r>
      <w:r w:rsidRPr="0087216C">
        <w:rPr>
          <w:rFonts w:ascii="Times New Roman" w:eastAsia="Times New Roman" w:hAnsi="Times New Roman"/>
          <w:sz w:val="24"/>
          <w:szCs w:val="24"/>
          <w:lang w:val="bg-BG" w:eastAsia="bg-BG"/>
        </w:rPr>
        <w:t xml:space="preserve">оговор за туристическа услуга и </w:t>
      </w:r>
      <w:r w:rsidR="00A96F31" w:rsidRPr="0087216C">
        <w:rPr>
          <w:rFonts w:ascii="Times New Roman" w:eastAsia="Times New Roman" w:hAnsi="Times New Roman"/>
          <w:sz w:val="24"/>
          <w:szCs w:val="24"/>
          <w:lang w:val="bg-BG" w:eastAsia="bg-BG"/>
        </w:rPr>
        <w:t>д</w:t>
      </w:r>
      <w:r w:rsidRPr="0087216C">
        <w:rPr>
          <w:rFonts w:ascii="Times New Roman" w:eastAsia="Times New Roman" w:hAnsi="Times New Roman"/>
          <w:sz w:val="24"/>
          <w:szCs w:val="24"/>
          <w:lang w:val="bg-BG" w:eastAsia="bg-BG"/>
        </w:rPr>
        <w:t>екларация за съгласие личните им данни да бъдат използвани за резервиране и заплащане на всички избрани от тях основни и допълнителни услуги, свързани с пътуването.</w:t>
      </w:r>
    </w:p>
    <w:p w:rsidR="00FD4C66" w:rsidRPr="0087216C" w:rsidRDefault="00A96F31"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 преглед и проверка</w:t>
      </w:r>
      <w:r w:rsidR="00FD4C66" w:rsidRPr="0087216C">
        <w:rPr>
          <w:rFonts w:ascii="Times New Roman" w:eastAsia="Times New Roman" w:hAnsi="Times New Roman"/>
          <w:sz w:val="24"/>
          <w:szCs w:val="24"/>
          <w:lang w:val="bg-BG" w:eastAsia="bg-BG"/>
        </w:rPr>
        <w:t xml:space="preserve"> КЗЛД разрешава трансфера</w:t>
      </w:r>
      <w:r w:rsidRPr="0087216C">
        <w:rPr>
          <w:rFonts w:ascii="Times New Roman" w:eastAsia="Times New Roman" w:hAnsi="Times New Roman"/>
          <w:sz w:val="24"/>
          <w:szCs w:val="24"/>
          <w:lang w:val="bg-BG" w:eastAsia="bg-BG"/>
        </w:rPr>
        <w:t>,</w:t>
      </w:r>
      <w:r w:rsidR="00FD4C66" w:rsidRPr="0087216C">
        <w:rPr>
          <w:rFonts w:ascii="Times New Roman" w:eastAsia="Times New Roman" w:hAnsi="Times New Roman"/>
          <w:sz w:val="24"/>
          <w:szCs w:val="24"/>
          <w:lang w:val="bg-BG" w:eastAsia="bg-BG"/>
        </w:rPr>
        <w:t xml:space="preserve"> като се произнася със следното становище: </w:t>
      </w:r>
      <w:r w:rsidRPr="0087216C">
        <w:rPr>
          <w:rFonts w:ascii="Times New Roman" w:eastAsia="Times New Roman" w:hAnsi="Times New Roman"/>
          <w:sz w:val="24"/>
          <w:szCs w:val="24"/>
          <w:lang w:val="bg-BG" w:eastAsia="bg-BG"/>
        </w:rPr>
        <w:t>д</w:t>
      </w:r>
      <w:r w:rsidR="00FD4C66" w:rsidRPr="0087216C">
        <w:rPr>
          <w:rFonts w:ascii="Times New Roman" w:eastAsia="Times New Roman" w:hAnsi="Times New Roman"/>
          <w:sz w:val="24"/>
          <w:szCs w:val="24"/>
          <w:lang w:val="bg-BG" w:eastAsia="bg-BG"/>
        </w:rPr>
        <w:t>ружеството може да предоставя лични данни на свои клиенти (потребители) до трети държави за целите на своята дейност, а именно</w:t>
      </w:r>
      <w:r w:rsidR="00E016EB" w:rsidRPr="0087216C">
        <w:rPr>
          <w:rFonts w:ascii="Times New Roman" w:eastAsia="Times New Roman" w:hAnsi="Times New Roman"/>
          <w:sz w:val="24"/>
          <w:szCs w:val="24"/>
          <w:lang w:val="bg-BG" w:eastAsia="bg-BG"/>
        </w:rPr>
        <w:t xml:space="preserve"> – </w:t>
      </w:r>
      <w:r w:rsidR="00FD4C66" w:rsidRPr="0087216C">
        <w:rPr>
          <w:rFonts w:ascii="Times New Roman" w:eastAsia="Times New Roman" w:hAnsi="Times New Roman"/>
          <w:sz w:val="24"/>
          <w:szCs w:val="24"/>
          <w:lang w:val="bg-BG" w:eastAsia="bg-BG"/>
        </w:rPr>
        <w:t>резервиране и заплащане на основни и допълнителни услуги, свързани с пътуването, на основание изрично и информирано съгласие от субектите (арг.</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36а,</w:t>
      </w:r>
      <w:r w:rsidR="00E016EB" w:rsidRPr="0087216C">
        <w:rPr>
          <w:rFonts w:ascii="Times New Roman" w:eastAsia="Times New Roman" w:hAnsi="Times New Roman"/>
          <w:sz w:val="24"/>
          <w:szCs w:val="24"/>
          <w:lang w:val="bg-BG" w:eastAsia="bg-BG"/>
        </w:rPr>
        <w:t xml:space="preserve"> ал. </w:t>
      </w:r>
      <w:r w:rsidR="00FD4C66" w:rsidRPr="0087216C">
        <w:rPr>
          <w:rFonts w:ascii="Times New Roman" w:eastAsia="Times New Roman" w:hAnsi="Times New Roman"/>
          <w:sz w:val="24"/>
          <w:szCs w:val="24"/>
          <w:lang w:val="bg-BG" w:eastAsia="bg-BG"/>
        </w:rPr>
        <w:t>7,</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1 от ЗЗЛД)</w:t>
      </w:r>
      <w:r w:rsidR="00FD4C66" w:rsidRPr="0087216C">
        <w:rPr>
          <w:rFonts w:ascii="Times New Roman" w:eastAsia="Times New Roman" w:hAnsi="Times New Roman"/>
          <w:sz w:val="24"/>
          <w:szCs w:val="24"/>
          <w:lang w:val="bg-BG" w:eastAsia="bg-BG"/>
        </w:rPr>
        <w:t xml:space="preserve"> при спазване на изискването на</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19,</w:t>
      </w:r>
      <w:r w:rsidR="00E016EB" w:rsidRPr="0087216C">
        <w:rPr>
          <w:rFonts w:ascii="Times New Roman" w:eastAsia="Times New Roman" w:hAnsi="Times New Roman"/>
          <w:sz w:val="24"/>
          <w:szCs w:val="24"/>
          <w:lang w:val="bg-BG" w:eastAsia="bg-BG"/>
        </w:rPr>
        <w:t xml:space="preserve"> ал. </w:t>
      </w:r>
      <w:r w:rsidR="00FD4C66" w:rsidRPr="0087216C">
        <w:rPr>
          <w:rFonts w:ascii="Times New Roman" w:eastAsia="Times New Roman" w:hAnsi="Times New Roman"/>
          <w:sz w:val="24"/>
          <w:szCs w:val="24"/>
          <w:lang w:val="bg-BG" w:eastAsia="bg-BG"/>
        </w:rPr>
        <w:t>1 от ЗЗЛД за предоставяне на информация. Също така след постигане целите на об</w:t>
      </w:r>
      <w:r w:rsidRPr="0087216C">
        <w:rPr>
          <w:rFonts w:ascii="Times New Roman" w:eastAsia="Times New Roman" w:hAnsi="Times New Roman"/>
          <w:sz w:val="24"/>
          <w:szCs w:val="24"/>
          <w:lang w:val="bg-BG" w:eastAsia="bg-BG"/>
        </w:rPr>
        <w:t>работване на личните данни</w:t>
      </w:r>
      <w:r w:rsidR="00C51103" w:rsidRPr="0087216C">
        <w:rPr>
          <w:rFonts w:ascii="Times New Roman" w:eastAsia="Times New Roman" w:hAnsi="Times New Roman"/>
          <w:sz w:val="24"/>
          <w:szCs w:val="24"/>
          <w:lang w:val="bg-BG" w:eastAsia="bg-BG"/>
        </w:rPr>
        <w:t xml:space="preserve"> АЛД</w:t>
      </w:r>
      <w:r w:rsidR="00FD4C66" w:rsidRPr="0087216C">
        <w:rPr>
          <w:rFonts w:ascii="Times New Roman" w:eastAsia="Times New Roman" w:hAnsi="Times New Roman"/>
          <w:sz w:val="24"/>
          <w:szCs w:val="24"/>
          <w:lang w:val="bg-BG" w:eastAsia="bg-BG"/>
        </w:rPr>
        <w:t xml:space="preserve"> е длъжен да ги унищожи (арг.</w:t>
      </w:r>
      <w:r w:rsidR="00E016EB" w:rsidRPr="0087216C">
        <w:rPr>
          <w:rFonts w:ascii="Times New Roman" w:eastAsia="Times New Roman" w:hAnsi="Times New Roman"/>
          <w:sz w:val="24"/>
          <w:szCs w:val="24"/>
          <w:lang w:val="bg-BG" w:eastAsia="bg-BG"/>
        </w:rPr>
        <w:t xml:space="preserve"> чл. </w:t>
      </w:r>
      <w:r w:rsidR="00FD4C66" w:rsidRPr="0087216C">
        <w:rPr>
          <w:rFonts w:ascii="Times New Roman" w:eastAsia="Times New Roman" w:hAnsi="Times New Roman"/>
          <w:sz w:val="24"/>
          <w:szCs w:val="24"/>
          <w:lang w:val="bg-BG" w:eastAsia="bg-BG"/>
        </w:rPr>
        <w:t>25 от ЗЗЛД).</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Друго решение на КЗЛД за трансфер е във връзка с молба за разрешение на трансфер на данни, подадена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36а,</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 xml:space="preserve">7 от </w:t>
      </w:r>
      <w:r w:rsidR="00AD3512" w:rsidRPr="0087216C">
        <w:rPr>
          <w:rFonts w:ascii="Times New Roman" w:eastAsia="Times New Roman" w:hAnsi="Times New Roman"/>
          <w:sz w:val="24"/>
          <w:szCs w:val="24"/>
          <w:lang w:val="bg-BG" w:eastAsia="bg-BG"/>
        </w:rPr>
        <w:t xml:space="preserve">ЗЗЛД </w:t>
      </w:r>
      <w:r w:rsidRPr="0087216C">
        <w:rPr>
          <w:rFonts w:ascii="Times New Roman" w:eastAsia="Times New Roman" w:hAnsi="Times New Roman"/>
          <w:sz w:val="24"/>
          <w:szCs w:val="24"/>
          <w:lang w:val="bg-BG" w:eastAsia="bg-BG"/>
        </w:rPr>
        <w:t>(т.нар. дерогации). Дружеството, извършващо трансфера на данни, предоставя услуги по събиране на вземания на потребители, възникнали в резултат на проблеми със самолетни полети. Обработването на личните данни, предмет на трансфер, е свързано с предявяването на претенции и получаване</w:t>
      </w:r>
      <w:r w:rsidR="00A96F31" w:rsidRPr="0087216C">
        <w:rPr>
          <w:rFonts w:ascii="Times New Roman" w:eastAsia="Times New Roman" w:hAnsi="Times New Roman"/>
          <w:sz w:val="24"/>
          <w:szCs w:val="24"/>
          <w:lang w:val="bg-BG" w:eastAsia="bg-BG"/>
        </w:rPr>
        <w:t>то</w:t>
      </w:r>
      <w:r w:rsidRPr="0087216C">
        <w:rPr>
          <w:rFonts w:ascii="Times New Roman" w:eastAsia="Times New Roman" w:hAnsi="Times New Roman"/>
          <w:sz w:val="24"/>
          <w:szCs w:val="24"/>
          <w:lang w:val="bg-BG" w:eastAsia="bg-BG"/>
        </w:rPr>
        <w:t xml:space="preserve"> от името на клиента </w:t>
      </w:r>
      <w:r w:rsidR="00A96F31" w:rsidRPr="0087216C">
        <w:rPr>
          <w:rFonts w:ascii="Times New Roman" w:eastAsia="Times New Roman" w:hAnsi="Times New Roman"/>
          <w:sz w:val="24"/>
          <w:szCs w:val="24"/>
          <w:lang w:val="bg-BG" w:eastAsia="bg-BG"/>
        </w:rPr>
        <w:t xml:space="preserve">на </w:t>
      </w:r>
      <w:r w:rsidRPr="0087216C">
        <w:rPr>
          <w:rFonts w:ascii="Times New Roman" w:eastAsia="Times New Roman" w:hAnsi="Times New Roman"/>
          <w:sz w:val="24"/>
          <w:szCs w:val="24"/>
          <w:lang w:val="bg-BG" w:eastAsia="bg-BG"/>
        </w:rPr>
        <w:t xml:space="preserve">дължими суми, свързани с проблемен полет, банков превод на същите по негова сметка, счетоводни цели, маркетинг и статистика. Целта на предоставянето на личните данни в трети страни е претендирането и получаването от името на клиента на обезщетения, дължими от авиокомпании, възникнали като резултат от проблемен полет, като тук се включват: продължително закъснение, отмяна, отказан достъп на борда на самолет и/или </w:t>
      </w:r>
      <w:r w:rsidRPr="00934893">
        <w:rPr>
          <w:rFonts w:ascii="Times New Roman" w:eastAsia="Times New Roman" w:hAnsi="Times New Roman"/>
          <w:sz w:val="24"/>
          <w:szCs w:val="24"/>
          <w:lang w:val="bg-BG" w:eastAsia="bg-BG"/>
        </w:rPr>
        <w:lastRenderedPageBreak/>
        <w:t>настаняване в по-ниска от заплатената класа. Трябва да се отбележи, че конкретните държави, в които горепосочените лични данни биха могли да с</w:t>
      </w:r>
      <w:r w:rsidR="00A96F31" w:rsidRPr="00934893">
        <w:rPr>
          <w:rFonts w:ascii="Times New Roman" w:eastAsia="Times New Roman" w:hAnsi="Times New Roman"/>
          <w:sz w:val="24"/>
          <w:szCs w:val="24"/>
          <w:lang w:val="bg-BG" w:eastAsia="bg-BG"/>
        </w:rPr>
        <w:t>е трансферират, зависят от това</w:t>
      </w:r>
      <w:r w:rsidRPr="00934893">
        <w:rPr>
          <w:rFonts w:ascii="Times New Roman" w:eastAsia="Times New Roman" w:hAnsi="Times New Roman"/>
          <w:sz w:val="24"/>
          <w:szCs w:val="24"/>
          <w:lang w:val="bg-BG" w:eastAsia="bg-BG"/>
        </w:rPr>
        <w:t xml:space="preserve"> къде се намира съответния</w:t>
      </w:r>
      <w:r w:rsidR="00A96F31" w:rsidRPr="00934893">
        <w:rPr>
          <w:rFonts w:ascii="Times New Roman" w:eastAsia="Times New Roman" w:hAnsi="Times New Roman"/>
          <w:sz w:val="24"/>
          <w:szCs w:val="24"/>
          <w:lang w:val="bg-BG" w:eastAsia="bg-BG"/>
        </w:rPr>
        <w:t>т</w:t>
      </w:r>
      <w:r w:rsidRPr="00934893">
        <w:rPr>
          <w:rFonts w:ascii="Times New Roman" w:eastAsia="Times New Roman" w:hAnsi="Times New Roman"/>
          <w:sz w:val="24"/>
          <w:szCs w:val="24"/>
          <w:lang w:val="bg-BG" w:eastAsia="bg-BG"/>
        </w:rPr>
        <w:t xml:space="preserve"> авиопревозвач, орган за алтернативно разрешаване на спорове, административен орган, в това число и националният надзорен орган, съд, лица, с които дружеството работи, за да изпълнява задълженията си, поети по силата на договор. За да могат да се възползват от услугите му, потенциалните клиенти трябва да си направят потребителски профил </w:t>
      </w:r>
      <w:r w:rsidR="00A96F31" w:rsidRPr="00934893">
        <w:rPr>
          <w:rFonts w:ascii="Times New Roman" w:eastAsia="Times New Roman" w:hAnsi="Times New Roman"/>
          <w:sz w:val="24"/>
          <w:szCs w:val="24"/>
          <w:lang w:val="bg-BG" w:eastAsia="bg-BG"/>
        </w:rPr>
        <w:t>в</w:t>
      </w:r>
      <w:r w:rsidRPr="00934893">
        <w:rPr>
          <w:rFonts w:ascii="Times New Roman" w:eastAsia="Times New Roman" w:hAnsi="Times New Roman"/>
          <w:sz w:val="24"/>
          <w:szCs w:val="24"/>
          <w:lang w:val="bg-BG" w:eastAsia="bg-BG"/>
        </w:rPr>
        <w:t xml:space="preserve"> уебсайта на дружеството. Лични данни се</w:t>
      </w:r>
      <w:r w:rsidRPr="0087216C">
        <w:rPr>
          <w:rFonts w:ascii="Times New Roman" w:eastAsia="Times New Roman" w:hAnsi="Times New Roman"/>
          <w:sz w:val="24"/>
          <w:szCs w:val="24"/>
          <w:lang w:val="bg-BG" w:eastAsia="bg-BG"/>
        </w:rPr>
        <w:t xml:space="preserve"> предоставят единствено и само след като те са дали изричното си и информирано съгласие. </w:t>
      </w:r>
    </w:p>
    <w:p w:rsidR="00FD4C66" w:rsidRPr="0087216C" w:rsidRDefault="00A96F31"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своето решение</w:t>
      </w:r>
      <w:r w:rsidR="00FD4C66" w:rsidRPr="0087216C">
        <w:rPr>
          <w:rFonts w:ascii="Times New Roman" w:eastAsia="Times New Roman" w:hAnsi="Times New Roman"/>
          <w:sz w:val="24"/>
          <w:szCs w:val="24"/>
          <w:lang w:val="bg-BG" w:eastAsia="bg-BG"/>
        </w:rPr>
        <w:t xml:space="preserve"> КЗЛД определя, че дружеството може да предоставя лични данни на свои клиенти до трети държави за целите на своята дейност, а именно</w:t>
      </w:r>
      <w:r w:rsidR="00E016EB" w:rsidRPr="0087216C">
        <w:rPr>
          <w:rFonts w:ascii="Times New Roman" w:eastAsia="Times New Roman" w:hAnsi="Times New Roman"/>
          <w:sz w:val="24"/>
          <w:szCs w:val="24"/>
          <w:lang w:val="bg-BG" w:eastAsia="bg-BG"/>
        </w:rPr>
        <w:t xml:space="preserve"> – </w:t>
      </w:r>
      <w:r w:rsidR="00FD4C66" w:rsidRPr="0087216C">
        <w:rPr>
          <w:rFonts w:ascii="Times New Roman" w:eastAsia="Times New Roman" w:hAnsi="Times New Roman"/>
          <w:sz w:val="24"/>
          <w:szCs w:val="24"/>
          <w:lang w:val="bg-BG" w:eastAsia="bg-BG"/>
        </w:rPr>
        <w:t>услуги по събиране на вземания на потребители, възникнали в резултат на проблеми със самолетни полети</w:t>
      </w:r>
      <w:r w:rsidRPr="0087216C">
        <w:rPr>
          <w:rFonts w:ascii="Times New Roman" w:eastAsia="Times New Roman" w:hAnsi="Times New Roman"/>
          <w:sz w:val="24"/>
          <w:szCs w:val="24"/>
          <w:lang w:val="bg-BG" w:eastAsia="bg-BG"/>
        </w:rPr>
        <w:t>,</w:t>
      </w:r>
      <w:r w:rsidR="00FD4C66" w:rsidRPr="0087216C">
        <w:rPr>
          <w:rFonts w:ascii="Times New Roman" w:eastAsia="Times New Roman" w:hAnsi="Times New Roman"/>
          <w:sz w:val="24"/>
          <w:szCs w:val="24"/>
          <w:lang w:val="bg-BG" w:eastAsia="bg-BG"/>
        </w:rPr>
        <w:t xml:space="preserve"> на основание изричното информирано съгласие на субектите. След постигане на целта </w:t>
      </w:r>
      <w:r w:rsidRPr="0087216C">
        <w:rPr>
          <w:rFonts w:ascii="Times New Roman" w:eastAsia="Times New Roman" w:hAnsi="Times New Roman"/>
          <w:sz w:val="24"/>
          <w:szCs w:val="24"/>
          <w:lang w:val="bg-BG" w:eastAsia="bg-BG"/>
        </w:rPr>
        <w:t>на обработване на личните данни</w:t>
      </w:r>
      <w:r w:rsidR="00FD4C66" w:rsidRPr="0087216C">
        <w:rPr>
          <w:rFonts w:ascii="Times New Roman" w:eastAsia="Times New Roman" w:hAnsi="Times New Roman"/>
          <w:sz w:val="24"/>
          <w:szCs w:val="24"/>
          <w:lang w:val="bg-BG" w:eastAsia="bg-BG"/>
        </w:rPr>
        <w:t xml:space="preserve"> </w:t>
      </w:r>
      <w:r w:rsidR="00AD3512" w:rsidRPr="0087216C">
        <w:rPr>
          <w:rFonts w:ascii="Times New Roman" w:eastAsia="Times New Roman" w:hAnsi="Times New Roman"/>
          <w:sz w:val="24"/>
          <w:szCs w:val="24"/>
          <w:lang w:val="bg-BG" w:eastAsia="bg-BG"/>
        </w:rPr>
        <w:t>АЛД</w:t>
      </w:r>
      <w:r w:rsidR="00FD4C66" w:rsidRPr="0087216C">
        <w:rPr>
          <w:rFonts w:ascii="Times New Roman" w:eastAsia="Times New Roman" w:hAnsi="Times New Roman"/>
          <w:sz w:val="24"/>
          <w:szCs w:val="24"/>
          <w:lang w:val="bg-BG" w:eastAsia="bg-BG"/>
        </w:rPr>
        <w:t xml:space="preserve"> следва да ги унищожи.</w:t>
      </w:r>
    </w:p>
    <w:p w:rsidR="004413AC" w:rsidRPr="0087216C" w:rsidRDefault="004413AC"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FD4C66" w:rsidRPr="0087216C" w:rsidRDefault="00BF6AAE" w:rsidP="00BF6AAE">
      <w:pPr>
        <w:suppressAutoHyphens w:val="0"/>
        <w:autoSpaceDN/>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 xml:space="preserve">2. </w:t>
      </w:r>
      <w:r w:rsidR="00FD4C66" w:rsidRPr="0087216C">
        <w:rPr>
          <w:rFonts w:ascii="Times New Roman" w:hAnsi="Times New Roman"/>
          <w:b/>
          <w:sz w:val="24"/>
          <w:szCs w:val="24"/>
          <w:lang w:val="bg-BG"/>
        </w:rPr>
        <w:t>Уведомления за трансфери</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Cs/>
          <w:sz w:val="24"/>
          <w:szCs w:val="24"/>
          <w:lang w:val="bg-BG" w:eastAsia="bg-BG"/>
        </w:rPr>
        <w:t xml:space="preserve">Позицията на КЗЛД </w:t>
      </w:r>
      <w:r w:rsidRPr="0087216C">
        <w:rPr>
          <w:rFonts w:ascii="Times New Roman" w:eastAsia="Times New Roman" w:hAnsi="Times New Roman"/>
          <w:sz w:val="24"/>
          <w:szCs w:val="24"/>
          <w:lang w:val="bg-BG" w:eastAsia="bg-BG"/>
        </w:rPr>
        <w:t>в случаите на осъществяване на трансфер на лични данни, на основание</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36а,</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5,</w:t>
      </w:r>
      <w:r w:rsidR="00E016EB" w:rsidRPr="0087216C">
        <w:rPr>
          <w:rFonts w:ascii="Times New Roman" w:eastAsia="Times New Roman" w:hAnsi="Times New Roman"/>
          <w:sz w:val="24"/>
          <w:szCs w:val="24"/>
          <w:lang w:val="bg-BG" w:eastAsia="bg-BG"/>
        </w:rPr>
        <w:t xml:space="preserve"> т. </w:t>
      </w:r>
      <w:r w:rsidRPr="0087216C">
        <w:rPr>
          <w:rFonts w:ascii="Times New Roman" w:eastAsia="Times New Roman" w:hAnsi="Times New Roman"/>
          <w:sz w:val="24"/>
          <w:szCs w:val="24"/>
          <w:lang w:val="bg-BG" w:eastAsia="bg-BG"/>
        </w:rPr>
        <w:t xml:space="preserve">2 от ЗЗЛД, е, че </w:t>
      </w:r>
      <w:r w:rsidR="00AD3512" w:rsidRPr="0087216C">
        <w:rPr>
          <w:rFonts w:ascii="Times New Roman" w:eastAsia="Times New Roman" w:hAnsi="Times New Roman"/>
          <w:sz w:val="24"/>
          <w:szCs w:val="24"/>
          <w:lang w:val="bg-BG" w:eastAsia="bg-BG"/>
        </w:rPr>
        <w:t>АЛД</w:t>
      </w:r>
      <w:r w:rsidRPr="0087216C">
        <w:rPr>
          <w:rFonts w:ascii="Times New Roman" w:eastAsia="Times New Roman" w:hAnsi="Times New Roman"/>
          <w:sz w:val="24"/>
          <w:szCs w:val="24"/>
          <w:lang w:val="bg-BG" w:eastAsia="bg-BG"/>
        </w:rPr>
        <w:t xml:space="preserve"> не следва да подават искане за разрешаване на трансфер. В тези случаи същите следва да подадат уведомление до КЗЛД за предстоящия трансфер, като приложи доказателства относно наличието на сключени стандартни договорни клаузи. </w:t>
      </w:r>
    </w:p>
    <w:p w:rsidR="00FD4C66" w:rsidRPr="0087216C" w:rsidRDefault="00FD4C66"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При разглеждането на уведомленията КЗЛД следи за изпълнението и представянето на доказателства по отношение на това дали споразумението за трансфер възпроизвежда в цялост текста на стандартните договорни клаузи, дали са спазени изискванията, визирани в</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19 и</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20 на ЗЗЛД, приложимото правно основание за трансфер на данни по</w:t>
      </w:r>
      <w:r w:rsidR="00E016EB" w:rsidRPr="0087216C">
        <w:rPr>
          <w:rFonts w:ascii="Times New Roman" w:eastAsia="Times New Roman" w:hAnsi="Times New Roman"/>
          <w:sz w:val="24"/>
          <w:szCs w:val="24"/>
          <w:lang w:val="bg-BG" w:eastAsia="bg-BG"/>
        </w:rPr>
        <w:t xml:space="preserve"> чл. </w:t>
      </w:r>
      <w:r w:rsidRPr="0087216C">
        <w:rPr>
          <w:rFonts w:ascii="Times New Roman" w:eastAsia="Times New Roman" w:hAnsi="Times New Roman"/>
          <w:sz w:val="24"/>
          <w:szCs w:val="24"/>
          <w:lang w:val="bg-BG" w:eastAsia="bg-BG"/>
        </w:rPr>
        <w:t>4,</w:t>
      </w:r>
      <w:r w:rsidR="00E016EB" w:rsidRPr="0087216C">
        <w:rPr>
          <w:rFonts w:ascii="Times New Roman" w:eastAsia="Times New Roman" w:hAnsi="Times New Roman"/>
          <w:sz w:val="24"/>
          <w:szCs w:val="24"/>
          <w:lang w:val="bg-BG" w:eastAsia="bg-BG"/>
        </w:rPr>
        <w:t xml:space="preserve"> ал. </w:t>
      </w:r>
      <w:r w:rsidRPr="0087216C">
        <w:rPr>
          <w:rFonts w:ascii="Times New Roman" w:eastAsia="Times New Roman" w:hAnsi="Times New Roman"/>
          <w:sz w:val="24"/>
          <w:szCs w:val="24"/>
          <w:lang w:val="bg-BG" w:eastAsia="bg-BG"/>
        </w:rPr>
        <w:t>1 от ЗЗЛД.</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171DEF" w:rsidRPr="0087216C" w:rsidRDefault="00171DEF" w:rsidP="00171DEF">
      <w:pPr>
        <w:suppressAutoHyphens w:val="0"/>
        <w:autoSpaceDN/>
        <w:spacing w:after="120" w:line="360" w:lineRule="auto"/>
        <w:ind w:left="709"/>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rPr>
        <w:t>3. Преглед на спазването на „Щита за лична неприкосновеност ЕС–САЩ“</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18 октомври 2017 г. Европейската комисия публикува доклад от първия съвместен преглед на „Щита за лична неприкосновеност ЕС–САЩ“. В съвместния преглед (18–19 септември) вземат участие представители на правителството на САЩ, Европейската комисия, Европейския надзорен орган по защита на данните, Работната </w:t>
      </w:r>
      <w:r w:rsidRPr="0087216C">
        <w:rPr>
          <w:rFonts w:ascii="Times New Roman" w:eastAsia="Times New Roman" w:hAnsi="Times New Roman"/>
          <w:sz w:val="24"/>
          <w:szCs w:val="24"/>
          <w:lang w:val="bg-BG" w:eastAsia="bg-BG"/>
        </w:rPr>
        <w:lastRenderedPageBreak/>
        <w:t xml:space="preserve">група по чл. 29 и европейските надзорни органи. Част от екипа е и председателят на КЗЛД – г-н Венцислав Караджов, в качеството му на заместник-председател на Работната група по чл. 29.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Докладът покрива всички аспекти на споразумението - приложение, администриране, надзор и привеждане в сила на правната рамка от компетентните органи на САЩ. Фокус на оценката е да потвърди, че механизмите и процедурите, залегнали в нея, са изцяло имплементирани и функциониращи по начина, залегнал в решението за адекватност.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Проверяващият екип събира информация от заинтересованите лица – дружествата, които са сертифицирани по „Щита за лична неприкосновеност“, както и от неправителствени организации, които работят в сферата на основните права, и по-конкретно, цифровите права и неприкосновеността.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Съвместният преглед показва, че американското правителство е осигурило необходимите структури и процедури за осъществяването на функционирането му. Според изнесената информация повече от 2400 дружества са сертифицирани по схемата. В допълнение американските власти са осигурили механизъм за разглеждане на жалби и процедури за защита на правата на физическите лица. Това включва в себе си механизми за обезщетение на граждани на ЕС като арбитраж и омбудсман.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Въз основа на получените резултати се установява, че САЩ продължават да осигуряват адекватно ниво на защита по отношение на трансфери на лични данни от ЕС до дружества в САЩ.</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същото време ЕК прави следните препоръки:</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Дружества не могат да се позовават на споразумението, преди да е завършен процесът на сертифициране от страна на Департамента по търговия;</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Проактивна и редовна проверка от Департамента по търговия за неверни твърдения от страна на дружества, при които процесът на сертифициране не е приключил;</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Текущ надзор за съответствие с праната рамка;</w:t>
      </w:r>
    </w:p>
    <w:p w:rsidR="00171DEF" w:rsidRPr="0087216C" w:rsidRDefault="00934893"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П</w:t>
      </w:r>
      <w:r w:rsidR="00171DEF" w:rsidRPr="00934893">
        <w:rPr>
          <w:rFonts w:ascii="Times New Roman" w:hAnsi="Times New Roman"/>
          <w:sz w:val="24"/>
          <w:szCs w:val="24"/>
          <w:lang w:val="bg-BG" w:eastAsia="bg-BG"/>
        </w:rPr>
        <w:t>овишаване на</w:t>
      </w:r>
      <w:r w:rsidR="00171DEF" w:rsidRPr="0087216C">
        <w:rPr>
          <w:rFonts w:ascii="Times New Roman" w:hAnsi="Times New Roman"/>
          <w:sz w:val="24"/>
          <w:szCs w:val="24"/>
          <w:lang w:val="bg-BG" w:eastAsia="bg-BG"/>
        </w:rPr>
        <w:t xml:space="preserve"> осведомеността;</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Подобряване на сътрудничеството между Департамента по търговия и европейските надзорни органи;</w:t>
      </w:r>
    </w:p>
    <w:p w:rsidR="00171DEF" w:rsidRPr="0011295A"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11295A">
        <w:rPr>
          <w:rFonts w:ascii="Times New Roman" w:hAnsi="Times New Roman"/>
          <w:sz w:val="24"/>
          <w:szCs w:val="24"/>
          <w:lang w:val="bg-BG" w:eastAsia="bg-BG"/>
        </w:rPr>
        <w:lastRenderedPageBreak/>
        <w:t>Изследване на автоматизираното вземане на решения;</w:t>
      </w:r>
    </w:p>
    <w:p w:rsidR="0011295A" w:rsidRPr="00A93C63" w:rsidRDefault="0011295A" w:rsidP="0011295A">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eastAsia="bg-BG"/>
        </w:rPr>
      </w:pPr>
      <w:r w:rsidRPr="00A93C63">
        <w:rPr>
          <w:rFonts w:ascii="Times New Roman" w:hAnsi="Times New Roman"/>
          <w:sz w:val="24"/>
          <w:szCs w:val="24"/>
          <w:lang w:val="bg-BG"/>
        </w:rPr>
        <w:t>„Директива № 28 на президента на САЩ“, инкорпорирана в американския Закон за чуждестранното разузнаване. (</w:t>
      </w:r>
      <w:r w:rsidRPr="00A93C63">
        <w:rPr>
          <w:rFonts w:ascii="Times New Roman" w:hAnsi="Times New Roman"/>
          <w:sz w:val="24"/>
          <w:szCs w:val="24"/>
        </w:rPr>
        <w:t>Presidential Policy Directive 28 (PPD-28) in  Foreign Intelligence Surveillance Act).</w:t>
      </w:r>
    </w:p>
    <w:p w:rsidR="00171DEF" w:rsidRPr="0011295A"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11295A">
        <w:rPr>
          <w:rFonts w:ascii="Times New Roman" w:hAnsi="Times New Roman"/>
          <w:sz w:val="24"/>
          <w:szCs w:val="24"/>
          <w:lang w:val="bg-BG" w:eastAsia="bg-BG"/>
        </w:rPr>
        <w:t>Бързо назначаване на омбудсман по Щита;</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Бързо назначаване на членове на PCLOB;</w:t>
      </w:r>
    </w:p>
    <w:p w:rsidR="00171DEF" w:rsidRPr="0087216C" w:rsidRDefault="00171DEF" w:rsidP="00171DEF">
      <w:pPr>
        <w:pStyle w:val="ListParagraph"/>
        <w:numPr>
          <w:ilvl w:val="0"/>
          <w:numId w:val="30"/>
        </w:numPr>
        <w:suppressAutoHyphens w:val="0"/>
        <w:autoSpaceDN/>
        <w:spacing w:after="120" w:line="360" w:lineRule="auto"/>
        <w:ind w:left="0"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По-навременно и подробно докладване за развитието на нещата от страна на американските власти.</w:t>
      </w:r>
    </w:p>
    <w:p w:rsidR="00171DEF" w:rsidRPr="0087216C" w:rsidRDefault="00171DEF" w:rsidP="00171DEF">
      <w:pPr>
        <w:suppressAutoHyphens w:val="0"/>
        <w:spacing w:after="120" w:line="360" w:lineRule="auto"/>
        <w:rPr>
          <w:rFonts w:ascii="Times New Roman" w:hAnsi="Times New Roman"/>
          <w:b/>
          <w:sz w:val="24"/>
          <w:szCs w:val="24"/>
          <w:lang w:val="bg-BG"/>
        </w:rPr>
      </w:pPr>
      <w:r w:rsidRPr="0087216C">
        <w:rPr>
          <w:rFonts w:ascii="Times New Roman" w:hAnsi="Times New Roman"/>
          <w:b/>
          <w:sz w:val="24"/>
          <w:szCs w:val="24"/>
          <w:lang w:val="bg-BG"/>
        </w:rPr>
        <w:br w:type="page"/>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lastRenderedPageBreak/>
        <w:t>IX. Подготовка за прилагане на новата правна рамка на ЕС в областта на защитата на личните данни: Общ регламент и Директива за защита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След 4 години интензивни преговори на 4 май 2016 г. в Официален вестник на Европейския съюз бяха обнародвани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и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 По отношение общия регламент е предвидено отложено прилагане на неговите разпоредби, смятано от 25 май 2018 г. Срокът за транспониране на директивата е 6 май 2018 г.</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По принцип политиката по защита на личните данни има изключително хоризонтален характер, като засяга почти всички сфери от живота и бизнес сектори. Това обстоятелство е отчетено от европейските законодатели при приемането на Общия регламент, в резултат на което е налице един всеобхватен и сложен по своята правна природа законодателен акт. От гледна точка на правото на ЕС регламентът е пряко приложим нормативен акт, задължителен в своята цялост. Целта му е да осигури еднакво прилагане на правото на Съюза във всички държави членки. Регламентът за разлика от директивата не се нуждае от транспониране. Едно от предизвикателствата на Общия регламент за защита на данните обаче е хетерогенният характер на неговите норми, които оставят възможност, а в някои случаи и задължават законодателите в държавите членки да приемат национални мерки по прилагането му. В това отношение може да се каже, че той притежава някои от характеристиките на директива.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Въпреки различната правна природа на двата акта на правото на ЕС (регламент и директива) анализът на техните норми показва, че синхронизираното с тях национално законодателство следва да бъде уредено в един национален правен акт – в Закон за </w:t>
      </w:r>
      <w:r w:rsidRPr="0087216C">
        <w:rPr>
          <w:rFonts w:ascii="Times New Roman" w:hAnsi="Times New Roman"/>
          <w:sz w:val="24"/>
          <w:szCs w:val="24"/>
          <w:lang w:val="bg-BG"/>
        </w:rPr>
        <w:lastRenderedPageBreak/>
        <w:t>изменение и допълнение на Закона за защита на личните данни (ЗИДЗЗЛД). Този подход е най-удачен както от принципна, така и от правно-техническа гледна точка.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Във връзка с посоченото през отчетния период е изработен проект на ЗИДЗЗЛД, придружен от проект на мотиви и проект на частична предварителна оценка на въздействието.</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частта за Общия регламент проектът на ЗИДЗЗЛД е разработен на вътрешно експертно ниво </w:t>
      </w:r>
      <w:r w:rsidRPr="0087216C">
        <w:rPr>
          <w:rFonts w:ascii="Times New Roman" w:hAnsi="Times New Roman"/>
          <w:iCs/>
          <w:sz w:val="24"/>
          <w:szCs w:val="24"/>
          <w:lang w:val="bg-BG"/>
        </w:rPr>
        <w:t xml:space="preserve">от КЗЛД. С тази част от проекта на закон се предприемат мерки по изпълнението на регламента. </w:t>
      </w:r>
      <w:r w:rsidRPr="0087216C">
        <w:rPr>
          <w:rFonts w:ascii="Times New Roman" w:hAnsi="Times New Roman"/>
          <w:sz w:val="24"/>
          <w:szCs w:val="24"/>
          <w:lang w:val="bg-BG"/>
        </w:rPr>
        <w:t xml:space="preserve">Законопроектът в частта за директивата е разработен от междуведомствена работна група под ръководството на МВР с участието на представители на КЗЛД.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 проекта на ЗИДЗЗЛД се разписват необходимите национални мерки по прилагането на Регламент (ЕС) 2016/679 на ЕП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за защита на личните данни), както и се транспонира Директива (ЕС) 2016/680 на ЕП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(Директива за полицията).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Някои от националните законодателни решения, предложени в ЗИДЗЗЛД, са следните.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 xml:space="preserve">Актуализиран понятиен апарат: </w:t>
      </w:r>
      <w:r w:rsidRPr="0087216C">
        <w:rPr>
          <w:rFonts w:ascii="Times New Roman" w:hAnsi="Times New Roman"/>
          <w:sz w:val="24"/>
          <w:szCs w:val="24"/>
          <w:lang w:val="bg-BG"/>
        </w:rPr>
        <w:t xml:space="preserve">регламентът значително разширява досегашния понятиен апарат в областта на защитата на личните данни. С предлаганите законодателни промени се актуализира използваната терминология в съответствие с Регламент 2016/679 и Директива 2016/680.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Длъжностно лице по защита на личните данни:</w:t>
      </w:r>
      <w:r w:rsidRPr="0087216C">
        <w:rPr>
          <w:rFonts w:ascii="Times New Roman" w:hAnsi="Times New Roman"/>
          <w:sz w:val="24"/>
          <w:szCs w:val="24"/>
          <w:lang w:val="bg-BG"/>
        </w:rPr>
        <w:t xml:space="preserve"> администраторите и обработващите следва задължително да определят длъжностното лице по защита на личните данни (ДЛЗЛД) в трите хипотези по чл. 37, параграф 1 от Общия регламент (публичен орган или орган на местно самоуправление; системно и мащабно наблюдение на субектите на данните; мащабно обработване на специални (чувствителни) лични данни). В допълнение със ЗИДЗЗЛД се предлага задължително </w:t>
      </w:r>
      <w:r w:rsidRPr="0087216C">
        <w:rPr>
          <w:rFonts w:ascii="Times New Roman" w:hAnsi="Times New Roman"/>
          <w:sz w:val="24"/>
          <w:szCs w:val="24"/>
          <w:lang w:val="bg-BG"/>
        </w:rPr>
        <w:lastRenderedPageBreak/>
        <w:t xml:space="preserve">определяне на длъжностно лице по защита на данните и в случай, че се обработват лични данни на над 10 000 физически лица.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Регистрация на АЛД</w:t>
      </w:r>
      <w:r w:rsidRPr="0087216C">
        <w:rPr>
          <w:rFonts w:ascii="Times New Roman" w:hAnsi="Times New Roman"/>
          <w:sz w:val="24"/>
          <w:szCs w:val="24"/>
          <w:lang w:val="bg-BG"/>
        </w:rPr>
        <w:t>: от 25 май 2018</w:t>
      </w:r>
      <w:r w:rsidRPr="0087216C">
        <w:rPr>
          <w:rFonts w:ascii="Times New Roman" w:hAnsi="Times New Roman"/>
          <w:sz w:val="24"/>
          <w:szCs w:val="24"/>
        </w:rPr>
        <w:t> </w:t>
      </w:r>
      <w:r w:rsidRPr="0087216C">
        <w:rPr>
          <w:rFonts w:ascii="Times New Roman" w:hAnsi="Times New Roman"/>
          <w:sz w:val="24"/>
          <w:szCs w:val="24"/>
          <w:lang w:val="bg-BG"/>
        </w:rPr>
        <w:t xml:space="preserve">г. отпада задължението за регистрация на АЛД в КЗЛД. Това обстоятелство е отчетено в проекта на законови изменения и допълнения, като е предложена отмяната на досегашните текстове, уреждащи задължителната регистрация като АЛД.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Особени ситуации на обработване на лични данни</w:t>
      </w:r>
      <w:r w:rsidRPr="0087216C">
        <w:rPr>
          <w:rFonts w:ascii="Times New Roman" w:hAnsi="Times New Roman"/>
          <w:sz w:val="24"/>
          <w:szCs w:val="24"/>
          <w:lang w:val="bg-BG"/>
        </w:rPr>
        <w:t>: з</w:t>
      </w:r>
      <w:r w:rsidRPr="0087216C">
        <w:rPr>
          <w:rFonts w:ascii="Times New Roman" w:hAnsi="Times New Roman"/>
          <w:bCs/>
          <w:sz w:val="24"/>
          <w:szCs w:val="24"/>
          <w:lang w:val="bg-BG"/>
        </w:rPr>
        <w:t>аконопроектът предлага по-детайлна регламентация на отделни групи обществени отношения като упражняване на правото на свобода на изразяване и информация, включително за журналистически цели и за целите на академичното, художественото или литературното изразяване; обработване на лични данни в контекста на трудови/служебни правоотношения; законова регламентация в специални закони на публичния достъп до ЕГН; изключване на данните на починали лица от кръга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Административни санкции на публични органи</w:t>
      </w:r>
      <w:r w:rsidRPr="0087216C">
        <w:rPr>
          <w:rFonts w:ascii="Times New Roman" w:hAnsi="Times New Roman"/>
          <w:sz w:val="24"/>
          <w:szCs w:val="24"/>
          <w:lang w:val="bg-BG"/>
        </w:rPr>
        <w:t>: не се предвижда разграничение в санкционния режим при нарушение на правилата за защита на личните данни между публични и частни АЛД.</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Подзаконова уредба</w:t>
      </w:r>
      <w:r w:rsidRPr="0087216C">
        <w:rPr>
          <w:rFonts w:ascii="Times New Roman" w:hAnsi="Times New Roman"/>
          <w:sz w:val="24"/>
          <w:szCs w:val="24"/>
          <w:lang w:val="bg-BG"/>
        </w:rPr>
        <w:t xml:space="preserve">: с оглед голямото разнообразие на материята, уредена с Общия регламент, респективно със ЗЗЛД, в предложените промени е предвидена законодателна делегация за приемане на подзаконови актове като наредба в областта на сертифицирането, както и ненормативни документи като например минималните изисквания при систематично мащабно видеонаблюдение на публично достъпни зони, както и по отношение на автоматизираното вземане на индивидуални решения, включително профилиране.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съответствие с изискванията на чл. 19, ал. 2 във връзка с чл. 20, ал. 2 от Закона за нормативните актове е извършена частична предварителна оценка на въздействието на проекта на ЗИДЗЗЛД. Проектът на ЗИДЗЗЛД е изпратен на министъра на вътрешните работи за предприемане на действия по компетентност по провеждането на обществена консултация и внасянето на проекта за разглеждане в Министерския съвет.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Във връзка с прилагането на новия общ регламент за защита на данните през 2017 г. КЗЛД разгръща широка информационно-разяснителна кампания, насочена към различни групи заинтересовани лица: </w:t>
      </w:r>
    </w:p>
    <w:p w:rsidR="00171DEF" w:rsidRPr="0087216C" w:rsidRDefault="00171DEF" w:rsidP="00171DEF">
      <w:pPr>
        <w:numPr>
          <w:ilvl w:val="0"/>
          <w:numId w:val="13"/>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физически лица</w:t>
      </w:r>
      <w:r w:rsidRPr="0087216C">
        <w:rPr>
          <w:rFonts w:ascii="Times New Roman" w:hAnsi="Times New Roman"/>
          <w:sz w:val="24"/>
          <w:szCs w:val="24"/>
        </w:rPr>
        <w:t> </w:t>
      </w:r>
      <w:r w:rsidRPr="0087216C">
        <w:rPr>
          <w:rFonts w:ascii="Times New Roman" w:hAnsi="Times New Roman"/>
          <w:sz w:val="24"/>
          <w:szCs w:val="24"/>
          <w:lang w:val="bg-BG"/>
        </w:rPr>
        <w:t xml:space="preserve">– субекти на данните; </w:t>
      </w:r>
    </w:p>
    <w:p w:rsidR="00171DEF" w:rsidRPr="0087216C" w:rsidRDefault="00171DEF" w:rsidP="00171DEF">
      <w:pPr>
        <w:numPr>
          <w:ilvl w:val="0"/>
          <w:numId w:val="13"/>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представители на държавни и местни органи;</w:t>
      </w:r>
    </w:p>
    <w:p w:rsidR="00171DEF" w:rsidRPr="0087216C" w:rsidRDefault="00171DEF" w:rsidP="00171DEF">
      <w:pPr>
        <w:numPr>
          <w:ilvl w:val="0"/>
          <w:numId w:val="13"/>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администратори и обработващи лични данни в частния сектор във връзка с прилагането на новата правна рамка на ЕС в областта на защитата на личните данни: Общ регламент и Директива за защита на личните данни. Представители на КЗЛД се включват в различни форуми през отчетния период.</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началото на отчетния период КЗЛД отбелязва за 11-и пореден път европейския Ден за защита на личните данни. Акцент в честванията за поредна година е диалогът на КЗЛД с гражданите и АЛД. Традиционно са организирани Ден на отворените врати и Открита приемна. С цел представяне на защита на личните данни по разбираем и запомнящ се начин на български език са преведени и адаптирани кратки анимирани информационно-образователни клипове на тема „Неприкосновеност в дигиталния век”. Всеки от 10-те клипа съдържа важно послание, свързано с поведението на физическите лица в интернет, социалните мрежи, при употребата на мобилни устройства, както и лесни за запомняне съвети за защита неприкосновеността на личния живот. Информационно-образователните клипове са достъпни на интернет страницата на КЗЛД на български и английски език.</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Като единствен надзорен орган в България, за КЗЛД възниква важен ангажимент да проведе широка разяснителна кампания и на достъпен език да популяризира основните положения на новия Регламент (ЕС) 2016/679, така че посланията да достигнат до максимално широк кръг заинтересовани лица. Във връзка с това през отчетния период КЗЛД разработва ръководство - информационен материал „10 практически стъпки за прилагане на Общия регламент за защита на данните”,</w:t>
      </w:r>
      <w:r w:rsidRPr="0087216C">
        <w:rPr>
          <w:rFonts w:ascii="Times New Roman" w:hAnsi="Times New Roman"/>
          <w:b/>
          <w:sz w:val="24"/>
          <w:szCs w:val="24"/>
          <w:lang w:val="bg-BG"/>
        </w:rPr>
        <w:t xml:space="preserve"> </w:t>
      </w:r>
      <w:r w:rsidRPr="0087216C">
        <w:rPr>
          <w:rFonts w:ascii="Times New Roman" w:hAnsi="Times New Roman"/>
          <w:sz w:val="24"/>
          <w:szCs w:val="24"/>
          <w:lang w:val="bg-BG"/>
        </w:rPr>
        <w:t>който е публикуван на официалната интернет страница на КЗЛД. Целта на документа е в синтезиран вид и на достъпен език да представи основните практически действия, които АЛД следва да предприемат във връзка с изпълнение на задълженията, които им вменяват разпоредбите на Общия регламент относно защитата на данните. С този информационен материал КЗЛД подпомага дейността на АЛД чрез актуални съвети за осъществяване задълженията им на практика.</w:t>
      </w:r>
    </w:p>
    <w:p w:rsidR="00171DEF" w:rsidRPr="0087216C" w:rsidRDefault="00171DEF" w:rsidP="00171DEF">
      <w:pPr>
        <w:suppressAutoHyphens w:val="0"/>
        <w:spacing w:after="120" w:line="360" w:lineRule="auto"/>
        <w:rPr>
          <w:rFonts w:ascii="Times New Roman" w:hAnsi="Times New Roman"/>
          <w:b/>
          <w:sz w:val="24"/>
          <w:szCs w:val="24"/>
          <w:lang w:val="bg-BG"/>
        </w:rPr>
      </w:pPr>
      <w:r w:rsidRPr="0087216C">
        <w:rPr>
          <w:rFonts w:ascii="Times New Roman" w:hAnsi="Times New Roman"/>
          <w:b/>
          <w:sz w:val="24"/>
          <w:szCs w:val="24"/>
          <w:lang w:val="bg-BG"/>
        </w:rPr>
        <w:br w:type="page"/>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lastRenderedPageBreak/>
        <w:t>X. Международна дейност</w:t>
      </w:r>
    </w:p>
    <w:p w:rsidR="00171DEF" w:rsidRPr="0087216C" w:rsidRDefault="00171DEF" w:rsidP="00171DEF">
      <w:pPr>
        <w:suppressAutoHyphens w:val="0"/>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 xml:space="preserve">1. Подготовка за българското председателство на </w:t>
      </w:r>
      <w:r w:rsidR="00637874" w:rsidRPr="00637874">
        <w:rPr>
          <w:rFonts w:ascii="Times New Roman" w:hAnsi="Times New Roman"/>
          <w:b/>
          <w:sz w:val="24"/>
          <w:szCs w:val="24"/>
          <w:lang w:val="bg-BG"/>
        </w:rPr>
        <w:t>Съвета на ЕС</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отчетния период в КЗЛД е изграден екип за българското председателство </w:t>
      </w:r>
      <w:r w:rsidR="00637874" w:rsidRPr="0087216C">
        <w:rPr>
          <w:rFonts w:ascii="Times New Roman" w:hAnsi="Times New Roman"/>
          <w:sz w:val="24"/>
          <w:szCs w:val="24"/>
          <w:lang w:val="bg-BG"/>
        </w:rPr>
        <w:t xml:space="preserve">на Съвета на ЕС </w:t>
      </w:r>
      <w:r w:rsidRPr="0087216C">
        <w:rPr>
          <w:rFonts w:ascii="Times New Roman" w:hAnsi="Times New Roman"/>
          <w:sz w:val="24"/>
          <w:szCs w:val="24"/>
          <w:lang w:val="bg-BG"/>
        </w:rPr>
        <w:t>от 8 души, ръководен от председателя на КЗЛД и един от нейните членове. Всички те са преминали през специализираното обучение за държавната администрация, организирано от Министерството за българското председателство</w:t>
      </w:r>
      <w:r w:rsidR="00637874" w:rsidRPr="00637874">
        <w:rPr>
          <w:rFonts w:ascii="Times New Roman" w:hAnsi="Times New Roman"/>
          <w:sz w:val="24"/>
          <w:szCs w:val="24"/>
          <w:lang w:val="bg-BG"/>
        </w:rPr>
        <w:t xml:space="preserve"> </w:t>
      </w:r>
      <w:r w:rsidR="00637874" w:rsidRPr="0087216C">
        <w:rPr>
          <w:rFonts w:ascii="Times New Roman" w:hAnsi="Times New Roman"/>
          <w:sz w:val="24"/>
          <w:szCs w:val="24"/>
          <w:lang w:val="bg-BG"/>
        </w:rPr>
        <w:t>на Съвета на ЕС</w:t>
      </w:r>
      <w:r w:rsidRPr="0087216C">
        <w:rPr>
          <w:rFonts w:ascii="Times New Roman" w:hAnsi="Times New Roman"/>
          <w:sz w:val="24"/>
          <w:szCs w:val="24"/>
          <w:lang w:val="bg-BG"/>
        </w:rPr>
        <w:t xml:space="preserve">, Дипломатическия институт и ИПА. Благодарение на тях членовете на екипа успяват да развият своите умения за водене на преговори, включително триалози, комуникационни умения, председателстване на срещи на работните групи на Съвета на ЕС, работа с документацията и документооборота на ЕС и др.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допълнение всеки от експертите в екипа е специализиран по конкретни законодателни досиета и теми на ЕС, по които КЗЛД ще има водеща или подпомагаща роля: предложение за регламент относно защитата на физическите лица във връзка с обработването на лични данни от институциите, органите, службите и агенциите на Съюза, модернизирането на Конвенция 108 на Съвета на Европа, предложение за Регламент за неприкосновеността на личния живот и електронните съобщения (ePrivacy Regulation), съхранение на трафични данни за целите на националната сигурност и борбата с престъпността, очакваното в началото на 2018 г. законодателно предложение на ЕК относно електронните доказателства (e-evidence) и др.</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t>2. Домакинство на 40-ата международна конференция на органите по защита на данните и неприкосновеността през 2018 г.</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2017 г. официално е обявено одобрението на съвместната кандидатура на Комисията за защита на личните данни и Европейския надзорен орган по защита на данните (ЕНОЗД) за домакинство на 40-ата международна конференция на органите по защита на данните и неприкосновеността през 2018 г. През отчетния период е подготвен и представен официален презентационен клип на юбилейното издание на най-големия форум в сферата на защитата на личните данни и неприкосновеността на личния живот, както и съвместна брошура за конференцията. КЗЛД и ЕНОЗД са в процес на договаряне на предварителна програма за конференцията. Планира се пленарната част на форума да се проведе в Брюксел, като от София се осъществят два от панелите в откритата сесия. Посредством видеоконферентна връзка и балансирана програма ще се докаже, че със средствата на съвременните технологии </w:t>
      </w:r>
      <w:r w:rsidRPr="0087216C">
        <w:rPr>
          <w:rFonts w:ascii="Times New Roman" w:hAnsi="Times New Roman"/>
          <w:sz w:val="24"/>
          <w:szCs w:val="24"/>
          <w:lang w:val="bg-BG"/>
        </w:rPr>
        <w:lastRenderedPageBreak/>
        <w:t>професионалистите в сферата на защитата на личните данни са по-обединени в усилията си от всякога. Планира се в София да се разгърне програма, насочена към бизнеса, неправителствения сектор, академичните среди, както и публичния сектор от България, Западните Балкани и от ОНД. Международната конференция на органите по защита на личните данни и неприкосновеността е ежегодно събитие, което датира от 1979 г. Тя е най-мащабният и значим форум за обмяна на опит, добри практики и анализ на тенденции в сектора на защитата на личните данни в световен мащаб и обединява 115 акредитирани органа от целия свят. Домакинството на конференцията се поверява на страни с доказан опит и капацитет в сферата на защитата на личните данни и история на спазване и зачитане на човешките права и свободи.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3. Участие в работни формати на ЕС</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2017 г. експерти от администрацията на КЗЛД участват в работни групи към институциите на Европейския съюз. Участието в дискусиите на Работната група към Европейската комисия относно въвеждането на мерките за изпълнение на Регламент 2016/679 и транспонирането на Директива 2016/680 в законодателствата на държавите членки през отчетния период спомага за напредъка по създаването на ключови разпоредби при промяната на българския Закон за защита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януари 2017 г. Европейската комисия представя предложението за регламент относно защитата на лицата по отношение на обработката на лични данни от институциите, органите, службите и агенциите на Съюза и свободното движение на такива данни и за отмяна на Регламент (ЕО) №45/2001 и Решение №1247/2002/ЕО. Приемането през 2016 г. на Общия регламент относно защитата на данните и Директивата за полицията и правосъдието води до по-високи стандарти относно осигуряване на защитата на личните данни, което наложи промяната на редица правни актове, сред които е и Регламент (ЕО) №45/2001. През отчетния период експерти от КЗЛД вземат участие в обсъждането на новите текстове в рамките на Работна група DAPIX (Защита на данните) към Съвета на </w:t>
      </w:r>
      <w:r w:rsidRPr="0011090B">
        <w:rPr>
          <w:rFonts w:ascii="Times New Roman" w:hAnsi="Times New Roman"/>
          <w:sz w:val="24"/>
          <w:szCs w:val="24"/>
          <w:lang w:val="bg-BG"/>
        </w:rPr>
        <w:t>ЕС. През юни 2017 г. на Съвет „Правосъдие и вътрешни работи“ постига общ подход по предложението за регламент</w:t>
      </w:r>
      <w:r w:rsidRPr="0087216C">
        <w:rPr>
          <w:rFonts w:ascii="Times New Roman" w:hAnsi="Times New Roman"/>
          <w:sz w:val="24"/>
          <w:szCs w:val="24"/>
          <w:lang w:val="bg-BG"/>
        </w:rPr>
        <w:t>, а през ноември 2017 г. естонското председателство започва преговори (триалози) с Европейския парламент. В началото на декември 2017 г. става ясно, че работата по законодателното досие ще продължи и по време на българското председателство</w:t>
      </w:r>
      <w:r w:rsidR="00637874" w:rsidRPr="00637874">
        <w:rPr>
          <w:rFonts w:ascii="Times New Roman" w:hAnsi="Times New Roman"/>
          <w:sz w:val="24"/>
          <w:szCs w:val="24"/>
          <w:lang w:val="bg-BG"/>
        </w:rPr>
        <w:t xml:space="preserve"> </w:t>
      </w:r>
      <w:r w:rsidR="00637874" w:rsidRPr="0087216C">
        <w:rPr>
          <w:rFonts w:ascii="Times New Roman" w:hAnsi="Times New Roman"/>
          <w:sz w:val="24"/>
          <w:szCs w:val="24"/>
          <w:lang w:val="bg-BG"/>
        </w:rPr>
        <w:t>на Съвета на ЕС</w:t>
      </w:r>
      <w:r w:rsidRPr="0087216C">
        <w:rPr>
          <w:rFonts w:ascii="Times New Roman" w:hAnsi="Times New Roman"/>
          <w:sz w:val="24"/>
          <w:szCs w:val="24"/>
          <w:lang w:val="bg-BG"/>
        </w:rPr>
        <w:t>.</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 xml:space="preserve">През 2017 г. Европейската комисия представя предложението си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w:t>
      </w:r>
      <w:r w:rsidRPr="00A93C63">
        <w:rPr>
          <w:rFonts w:ascii="Times New Roman" w:hAnsi="Times New Roman"/>
          <w:sz w:val="24"/>
          <w:szCs w:val="24"/>
          <w:lang w:val="bg-BG"/>
        </w:rPr>
        <w:t>(Регламент за неприкосновеността на личния живот и електронните съобщения). По същество предложението представлява преглед на Директива 2002/58/ЕО  (Директивата за правото на неприкосновеност на личния живот и електронните комуникации). Именно реформата на рамката за защита на данните, и по-специално приемането на Регламент (ЕС) 2016/679, налага осъвременяването на законодателството в тази област. От една страна, целта на новия правен акт, предложен от КЗЛД, е да се осигури по-добра защита на неприкосновеността на личния живот при електронните комуникации, като изгради доверие в цифровите услуги и тяхната сигурност, от друга страна – да открие нови възможности за стопанска дейност в контекста на стратегията за цифров</w:t>
      </w:r>
      <w:r w:rsidRPr="0087216C">
        <w:rPr>
          <w:rFonts w:ascii="Times New Roman" w:hAnsi="Times New Roman"/>
          <w:sz w:val="24"/>
          <w:szCs w:val="24"/>
          <w:lang w:val="bg-BG"/>
        </w:rPr>
        <w:t xml:space="preserve"> единен пазар. Поради сложния характер на взаимоотношенията, които урежда, както и поради въпросите, които повдига в сферата на личните данни, експерти от КЗЛД подпомагат водещите експерти, участващи в дискусиите в рамките на Работна група TELE (Телекомуникации и информационно общество) към Съвета на ЕС. Следва да се отбележи, че като представител на КЗЛД в съвместно заседание на Работна група TELE и Работна група DAPIX по въпросите на запазването на метаданни за нуждите на националната сигурност и за предотвратяване, разкриване и разследване на тежки престъпления, участие взема Мария Матева – член на КЗЛД. Работата по досието продължава.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sz w:val="24"/>
          <w:szCs w:val="24"/>
          <w:lang w:val="bg-BG"/>
        </w:rPr>
      </w:pPr>
      <w:r w:rsidRPr="0087216C">
        <w:rPr>
          <w:rFonts w:ascii="Times New Roman" w:hAnsi="Times New Roman"/>
          <w:b/>
          <w:sz w:val="24"/>
          <w:szCs w:val="24"/>
          <w:lang w:val="bg-BG"/>
        </w:rPr>
        <w:t xml:space="preserve">4. Участие в международни форуми за защита на данните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2017 г. продължава участието на КЗЛД в работата на специално създадените съвместни надзорни органи и координационни групи по надзор на широкомащабните информационни системи на ЕС. Въпросните колективни органи се ръководят от ЕНОЗД и се състоят от представители на националните органи за защита на личните данни на страните – членки на ЕС: Съвместния надзорен орган на Европол, Съвместния надзорен орган „Митници“, Координационните надзорни групи на Шенгенската информационна система (ШИС II), Визовата информационна система (ВИС), ЕВРОДАК, Митническата информационна система (МИС) и Информационната система за вътрешния пазар.</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През 2017 г. КЗЛД продължава да оказва съдействие в рамките на своята компетентност за пълно присъединяване на Република България към Шенген. КЗЛД успява да изпълни в пълен обем ангажиментите си, произтичащи от междуведомствения план с мерки относно готовността на България за пълно прилагане на достиженията на правото от Шенген. Продължава практиката за участие на членове на КЗЛД в мисиите за оценка по Шенген в областта на защита на данните на други държави членки, като през отчетния период това са Норвегия, Швеция, Исландия, Испания и Португалия.</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sz w:val="24"/>
          <w:szCs w:val="24"/>
          <w:lang w:val="bg-BG"/>
        </w:rPr>
      </w:pPr>
      <w:r w:rsidRPr="0087216C">
        <w:rPr>
          <w:rFonts w:ascii="Times New Roman" w:hAnsi="Times New Roman"/>
          <w:b/>
          <w:sz w:val="24"/>
          <w:szCs w:val="24"/>
          <w:lang w:val="bg-BG"/>
        </w:rPr>
        <w:t>5. Пролетна конференция на европейските органи по защита на данните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На 27 и 28 април 2017 г. в Лимасол, Кипър, Офисът на комисаря по защита на личните данни на Република Кипър е домакин на ежегодно провежданата Пролетна конференция на европейските органите по защита на данните.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Събитието се провежда в условията на въвеждане на новите европейски правила за защита на данните – Общия регламент за защита на личните данни и Директивата за защита на личните данни в полицейската и наказателната дейност, както и модернизирането на Конвенция 108 на Съвета на Европа за защита на лицата при автоматизираната обработка на лични данни. В контекста на новите предизвикателства към органите по защита на данните дневният ред на конференцията обхваща редица теми, предназначени да достигнат до възможно най-широк кръг делегати, а именно - новите правила за защита на данните, повишаване на осведомеността на хората и бизнеса, прозрачността и отчетността в облака, достъпа на правоприлагащите органи до лични данни, предизвикателствата за неприкосновеността на личния живот по отношение на генома и базите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На време на форума е представено и последното развитие в модернизирането на Конвенция 108 относно защитата на лицата при автоматизираната обработка на лични данни, както и имплементирането на Общия регламент за защита на данните и Директива за защита на личните данни в полицейската и наказателната дейност. Междувременно Работната група по чл. 29 разработва ръководства за администраторите и обработващите лични данни, а Европейската комисия следва да подготви регулирането на някои разпоредби на Регламента и Директивата. В резултат на дискусиите е приета Резолюция 1 на Конференцията.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Отчетена е и необходимостта от международно сътрудничество в борбата срещу тероризма и другите форми на организирана престъпност, като едновременно с това е подчертано, че е от съществено значение това сътрудничество да се основава на взаимно доверие и зачитане на правото на защита на данните. В процес на подготовка са и редица законодателни предложения и инициативи, които водят до огромно събиране на лични данни, както и до обмен на информация между оперативно съвместими широкомащабни системи за целите на правоприлагането. Такива са Конвенцията на Съвета на Европа за борба с киберпрестъпността, пакетът от предложения за интелигентен граничен контрол на ЕС, Регламентът за преработване на ЕВРОДАК, системата за влизане/излизане от ЕС, Европейската система за информация за пътувания и разрешения и др.</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рамките на Пролетната конференция са обсъдени и приети нови правила за акредитация. В съответствие с решение е създадена работна група с мандат да изготви и предложи нови правила, с които да се изменят съществуващите от 2004 г. Обсъдена е новата роля на конференцията и е изразено всеобщото желание тя да се превърне в абсолютното годишно събитие на органите за защита на данните.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6. Тридесет и девета международна конференция на органите по защита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Ежегодно провежданото събитие е един от най-важните световни форуми за обмяна на знания, опит и идеи с цел осъществяване на взаимодействие и изработване на унифицирани методи за действие на органите за защита на личните данни от цял свят.</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работата на конференцията вземат участие делегати от цял свят – органи за защита на личните данни, неправителствени организации, представители на академичните среди и бизнеса. През 2017 г. то се провежда в Хонконг в периода от 25 до 29 септември 2017 г. Представители на българския надзорен орган са неговият председател – Венцислав Караджов, членът на КЗЛД Цветелин Софрониев и главният секретар Десислава Тошкова-Николова. Конференцията се провежда под мотото: „Свързване на Изтока и Запада в защитата и зачитането на неприкосновеността на данните“.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По правило закритите сесии се провеждат в началото на конференцията. В Хонконг основната тема на конференцията е „Споделяне на информация между </w:t>
      </w:r>
      <w:r w:rsidRPr="0087216C">
        <w:rPr>
          <w:rFonts w:ascii="Times New Roman" w:hAnsi="Times New Roman"/>
          <w:sz w:val="24"/>
          <w:szCs w:val="24"/>
          <w:lang w:val="bg-BG"/>
        </w:rPr>
        <w:lastRenderedPageBreak/>
        <w:t>държавните органи: защита на чувствителни данни, защита от дискриминация и управление на риска”. Обсъдени са теми, свързани със споделянето на информация, ролята на държавните органи, обществените опасения относно дискриминацията и защитата на чувствителните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Откритите сесии са посветени на следните основни теми: „Защита на личните данни в Азия”, „Уведомление и съгласие”, „Трансгранични трансфери на данни” и „Предизвикателствата на новите технологии”.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Поставен е акцент върху различията в културата на неприкосновеност на личния живот между Запада и Изтока, промените в обществените виждания за неприкосновеност на личния живот и приложимостта на западните модели за защита на данните в Азия и други части на света.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Широко дискутирани са искането и получаването на съгласие като крайъгълен камък при изграждане на доверието, върху който е изградено информационното общество, както и въпросът има ли място за нов подход за постигане на доверие в онлайн икономиката и по-добра защита на данните.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Вземайки предвид важността на трансграничните трансфери на лични данни, широко обсъждано е състоянието на глобалната регулаторна рамка. Един от акцентите е свързан с механизмите за трансфер на данни съгласно законодателството на ЕС и усилията на Европейската комисия за разширяване на рамката за неприкосновеност на личния живот и защита на данните с Япония и Южна Корея, както и с търговските партньори в Латинска Америка и европейските съседи.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Не са подминати и важните теми за етичните страни в изкуствения интелект, стратегиите и приоритетите при регулирането на резултатите в цифровата икономика, въздействието на киберсигурността върху защитата на данните, ролята на криптирането в дигиталната ера, управлението на цифровата идентичност.</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Традиционно успоредно с основните сесии на Конференцията се провеждат редица съпътстващи мероприятия. Представителите на КЗЛД вземат участие в семинара, посветен на „Щита на неприкосновеност“, организиран от Търговския департамент на САЩ.</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Юбилейната Четиридесета международна конференция по защита на данните и неприкосновеността през 2018 г. ще бъде организирана съвместно от Комисията за защита на лични данни на Република България и от Европейския надзорен орган по </w:t>
      </w:r>
      <w:r w:rsidRPr="0087216C">
        <w:rPr>
          <w:rFonts w:ascii="Times New Roman" w:hAnsi="Times New Roman"/>
          <w:sz w:val="24"/>
          <w:szCs w:val="24"/>
          <w:lang w:val="bg-BG"/>
        </w:rPr>
        <w:lastRenderedPageBreak/>
        <w:t>защита на данните. Във връзка с това в последния панел на тазгодишната конференция председателят на КЗЛД - Венцислав Караджов, и на Европейския надзорен орган – Джовани Бутарели, представят основните теми и събития, предвидени за предстоящата конференция, която ще се проведе през 2018 г. в Брюксел и София и ще протече под мотото „Имаме ли нужда от етика в дигиталния свят?“.</w:t>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7. Конференция на органите за защита на данните на Централна и Източна Европа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Форумът е ежегодно събитие на органите за защита на личните данни от Централна и Източна Европа. Целта на събитието е да се подкрепи прилагането на международните стандарти за защита на данните и да се даде възможност за споделяне на опита и добрите практики на държавите, участнички в срещата. Органите за защита на данните се възползват от възможността да обсъдят различни аспекти на защитата на личните данни, съществуващите предизвикателства и възможностите за гарантиране на международните стандарти за защита на данните.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Основните теми, които са предмет на обсъждане, са свързани с обработването на лични данни в правоприлагащия сектор, постигането на баланса между обществената безопасност, от една страна, и зачитането на правото на неприкосновеност на личния живот и защита на данните, от друга, провежданите кампании за повишаване на осведомеността (изработване на ръководства и провеждане на обучения). Обсъждани са вътрешните правила, ролята, структурата на събитието, както и правилата за акредитация. Подчертана е необходимостта от приемането на резолюции и декларации, които впоследствие да бъдат предоставяни на Европейската комисия и на Съвета. Обсъдени са и рисковете за неприкосновеността на личния живот, които съпътстват големия обмен на данни в условията на многообразните онлайн услуги, социалните мрежи, онлайн транзакции и търсачки. Споделен е и опитът на участниците по отношение на популяризирането на решенията и обхвата на разкриване на лични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Българският орган по защита на данните е представен от г-жа Мария Матева и проф. Веселин Целков, членове на КЗЛД. Българските представители изнасят презентация в рамките на панела „Защита на данните в интернет“.</w:t>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lastRenderedPageBreak/>
        <w:t xml:space="preserve">8. Участие в Европейския семинар за практически казуси и срещата на надзорните органи от групата </w:t>
      </w:r>
      <w:r w:rsidRPr="0087216C">
        <w:rPr>
          <w:rFonts w:ascii="Times New Roman" w:hAnsi="Times New Roman"/>
          <w:b/>
          <w:sz w:val="24"/>
          <w:szCs w:val="24"/>
        </w:rPr>
        <w:t>GPEN</w:t>
      </w:r>
      <w:r w:rsidRPr="0087216C">
        <w:rPr>
          <w:rFonts w:ascii="Times New Roman" w:hAnsi="Times New Roman"/>
          <w:b/>
          <w:sz w:val="24"/>
          <w:szCs w:val="24"/>
          <w:lang w:val="bg-BG"/>
        </w:rPr>
        <w:t>, организирани от британския назорен орган по защита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На европейския семинар за практически казуси надзорните органи за защита на данните от Европа (вкл. страни, които не са членки на ЕС) имат възможност да представят отделни аспекти от Общия регламент относно защитата на данните, и по-конкретно, как точно смятат да ги прилагат в практиката. Представителите на КЗЛД изнасят презентация в панела „Стратегии на надзорните органи за прилагането на Общия регламент“, в която очертават основните мерки и дейности, които КЗЛД предприема за осигуряване на адекватното и плавно прилагане на регламента в България. Презентацията е посрещната положително от останалите участници, част от които проявяват интерес от последваща обмяна на опит с КЗЛД с цел заимстване на добри практики от българския надзорен орган.</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 време на срещата на органите от групата GPEN е дадена възможност на представителите на органите извън Европа (Япония, Южна Корея, Израел, Канада) да представят своята дейност и достижения. От българска страна е използван поводът за предварително и неформално проучване сред някои от неевропейските органи на готовността за участие с лектори и панелисти в 40-ото издание на международната конференция на органите по защита на данните и неприкосновеност през 2018 г.</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9. Обучение на тема „Интернет управление“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Балканското училище по интернет управление организира с подкрепата на Съвета на Европа обучение на тема „Интернет управление“, което се провежда от 21 до 25 август 2017 г. в гр. Сараево, Босна и Херцеговина. Събитието е насочено към представители на държавните институции, академичните среди, гражданското общество, бизнеса и медиите. Темата „Интернет управление“ е изключително актуална, особено с оглед бъдещото прилагане на Общия регламент за защита на данните. Основна цел на обучението са насърчаване на представители на страните от Балканския регион за участие и ангажиране с темата както на регионално, така и на международно ниво, и даване на гласност на проблемите и на съществуващите перспективи. Чрез повишаване осведомеността на национални и регионални експерти по отношение на важността на Интернет управлението и неотложните проблеми, свързани с прилагането му, се създава мотивация за по-нататъшно участие във форуми и бъдещи процеси и се </w:t>
      </w:r>
      <w:r w:rsidRPr="0087216C">
        <w:rPr>
          <w:rFonts w:ascii="Times New Roman" w:hAnsi="Times New Roman"/>
          <w:sz w:val="24"/>
          <w:szCs w:val="24"/>
          <w:lang w:val="bg-BG"/>
        </w:rPr>
        <w:lastRenderedPageBreak/>
        <w:t xml:space="preserve">улеснява извършването на различни проучвания и оказване на съдействие в тази област.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програмата на обучението са включени фундаментални въпроси, свързани с Интернет управлението – как работи интернет, критична инфраструктура, същност и основни принципи на Интернет управлението. Разгледана е ролята на различните участници в процесите. Дискутиран е въпросът за неутралността на мрежата и как това защитава правото на достъп. По отношение на киберсигурността и криптирането е обсъден стратегическият въпрос трябва ли да се защити правото на криптиране. Разгледани са въпроси, свързани с киберпрестъпността и съответния ответен отговор - глобални, регионални и национални политики (закони, стратегии, планове за действие), както и оперативни механизми (центрове за действие при инциденти в информационната сигурност, роли на заинтересованите страни, публично-частни партньорства). Обект на обсъждания е установяването на баланс между защитата на данните и свободата на словото. В рамките на </w:t>
      </w:r>
      <w:r w:rsidRPr="00C57DC4">
        <w:rPr>
          <w:rFonts w:ascii="Times New Roman" w:hAnsi="Times New Roman"/>
          <w:sz w:val="24"/>
          <w:szCs w:val="24"/>
          <w:lang w:val="bg-BG"/>
        </w:rPr>
        <w:t xml:space="preserve">обучението са включени и други теми, като „Авторски права и интернет посредници“ и „Юрисдикция </w:t>
      </w:r>
      <w:r w:rsidR="00C57DC4" w:rsidRPr="00C57DC4">
        <w:rPr>
          <w:rFonts w:ascii="Times New Roman" w:hAnsi="Times New Roman"/>
          <w:sz w:val="24"/>
          <w:szCs w:val="24"/>
        </w:rPr>
        <w:t>в</w:t>
      </w:r>
      <w:r w:rsidRPr="00C57DC4">
        <w:rPr>
          <w:rFonts w:ascii="Times New Roman" w:hAnsi="Times New Roman"/>
          <w:sz w:val="24"/>
          <w:szCs w:val="24"/>
          <w:lang w:val="bg-BG"/>
        </w:rPr>
        <w:t xml:space="preserve"> интернет пространството“. С цел онагледяване прилагането на теоретичните познания в практиката, е извършена симулация на процес по Интернет управление.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b/>
          <w:sz w:val="24"/>
          <w:szCs w:val="24"/>
          <w:lang w:val="bg-BG"/>
        </w:rPr>
      </w:pPr>
      <w:r w:rsidRPr="0087216C">
        <w:rPr>
          <w:rFonts w:ascii="Times New Roman" w:hAnsi="Times New Roman"/>
          <w:b/>
          <w:sz w:val="24"/>
          <w:szCs w:val="24"/>
          <w:lang w:val="bg-BG"/>
        </w:rPr>
        <w:t>10. Други международни иниц</w:t>
      </w:r>
      <w:r w:rsidRPr="0087216C">
        <w:rPr>
          <w:rFonts w:ascii="Times New Roman" w:hAnsi="Times New Roman"/>
          <w:b/>
          <w:sz w:val="24"/>
          <w:szCs w:val="24"/>
        </w:rPr>
        <w:t>и</w:t>
      </w:r>
      <w:r w:rsidRPr="0087216C">
        <w:rPr>
          <w:rFonts w:ascii="Times New Roman" w:hAnsi="Times New Roman"/>
          <w:b/>
          <w:sz w:val="24"/>
          <w:szCs w:val="24"/>
          <w:lang w:val="bg-BG"/>
        </w:rPr>
        <w:t>ативи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отчетния период КЗЛД разглежда писмо относно отправеното чрез Постоянното представителство на Република България в ЕС запитване от представителите на Министерството на вътрешната сигурност на САЩ към Мисията на САЩ в Брюксел по повод на евентуален интерес на нашата страна от подписването на писмо за намерение за обмен на информация за пътуващи лица, осъждани за сексуално посегателство над деца. Във връзка с повдигнатия за съгласуване въпрос КЗЛД отбелязва, че България участва в създадения в края на 2012 г. Глобален алианс срещу сексуалното насилие над деца в интернет, чиято цел е да се обединят лицата, отговорни за вземането на решения, в целия свят с оглед по-ефикасно откриване и оказване на помощ на жертвите и за наказателно преследване на извършителите чрез засилено международно сътрудничество. Сред участниците в инициативата са държавите членки, както и редица трети държави, сред които и САЩ. Обсъждането на възможността България да заяви интерес за подписването на писмо за намерението за </w:t>
      </w:r>
      <w:r w:rsidRPr="0087216C">
        <w:rPr>
          <w:rFonts w:ascii="Times New Roman" w:hAnsi="Times New Roman"/>
          <w:sz w:val="24"/>
          <w:szCs w:val="24"/>
          <w:lang w:val="bg-BG"/>
        </w:rPr>
        <w:lastRenderedPageBreak/>
        <w:t xml:space="preserve">обмен на информация за пътуващи лица, осъждани </w:t>
      </w:r>
      <w:bookmarkStart w:id="0" w:name="_Hlk479796822"/>
      <w:r w:rsidRPr="0087216C">
        <w:rPr>
          <w:rFonts w:ascii="Times New Roman" w:hAnsi="Times New Roman"/>
          <w:sz w:val="24"/>
          <w:szCs w:val="24"/>
          <w:lang w:val="bg-BG"/>
        </w:rPr>
        <w:t>за сексуално посегателство над деца</w:t>
      </w:r>
      <w:bookmarkEnd w:id="0"/>
      <w:r w:rsidRPr="0087216C">
        <w:rPr>
          <w:rFonts w:ascii="Times New Roman" w:hAnsi="Times New Roman"/>
          <w:sz w:val="24"/>
          <w:szCs w:val="24"/>
          <w:lang w:val="bg-BG"/>
        </w:rPr>
        <w:t>, следва да се разглежда, като се вземат предвид следните рамкови параметри.</w:t>
      </w:r>
    </w:p>
    <w:p w:rsidR="00171DEF" w:rsidRPr="0087216C" w:rsidRDefault="00171DEF" w:rsidP="00171DEF">
      <w:pPr>
        <w:numPr>
          <w:ilvl w:val="0"/>
          <w:numId w:val="14"/>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Писмото за намерение не създава механизъм за евентуално бъдещо сътрудничество. Такъв механизъм ще се създаде с подписването на съответното международно споразумение с реципрочно действие.</w:t>
      </w:r>
    </w:p>
    <w:p w:rsidR="00171DEF" w:rsidRPr="0087216C" w:rsidRDefault="00171DEF" w:rsidP="00171DEF">
      <w:pPr>
        <w:numPr>
          <w:ilvl w:val="0"/>
          <w:numId w:val="14"/>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България следва да изрази намерение да обменя </w:t>
      </w:r>
      <w:bookmarkStart w:id="1" w:name="_Hlk479797023"/>
      <w:r w:rsidRPr="0087216C">
        <w:rPr>
          <w:rFonts w:ascii="Times New Roman" w:hAnsi="Times New Roman"/>
          <w:sz w:val="24"/>
          <w:szCs w:val="24"/>
          <w:lang w:val="bg-BG"/>
        </w:rPr>
        <w:t>информация единствено за осъдени лица за сексуално посегателство над деца</w:t>
      </w:r>
      <w:bookmarkEnd w:id="1"/>
      <w:r w:rsidRPr="0087216C">
        <w:rPr>
          <w:rFonts w:ascii="Times New Roman" w:hAnsi="Times New Roman"/>
          <w:sz w:val="24"/>
          <w:szCs w:val="24"/>
          <w:lang w:val="bg-BG"/>
        </w:rPr>
        <w:t>, но не и за заподозрени в такова престъпление лица.</w:t>
      </w:r>
    </w:p>
    <w:p w:rsidR="00171DEF" w:rsidRPr="0087216C" w:rsidRDefault="00171DEF" w:rsidP="00171DEF">
      <w:pPr>
        <w:numPr>
          <w:ilvl w:val="0"/>
          <w:numId w:val="14"/>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Обменът на данни в рамките на евентуално бъдещо споразумение следва да се осъществява единствено между компетентни органи.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При осъществяването обмена на информация относно осъдени лица за сексуално посегателство над деца следва да се гарантира най-добрият интерес на децата.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Продължава съвместната работа между експертите от КЗЛД и МВР по линия на международното сътрудничество в рамките на Работната група за защита на личните данни към Конвенцията за полицейско сътрудничество в Югоизточна Европа (PCC SEE), където се разглежда проектът на прилагащо споразумение по линия на защита на личните данни в рамките на Конвенцията. Работата по прилагащото споразумение започва през декември 2016 г., като през 2017 г. КЗЛД изразява становище по предложената версия на акта. Дадени са конструктивни препоръки относно съобразяването на споразумението с новата правна рамка в областта на личните данни, и по-конкретно,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както и лансираната от Европейската комисия комуникация, свързана с обмена на данни и тяхната защита в световен мащаб (Communication from the Commission to the European parliament and the Council – Exchanging and Protecting Personal Data in a Globalised World; </w:t>
      </w:r>
      <w:hyperlink r:id="rId22" w:history="1">
        <w:r w:rsidRPr="0087216C">
          <w:rPr>
            <w:rStyle w:val="Hyperlink"/>
            <w:rFonts w:ascii="Times New Roman" w:hAnsi="Times New Roman"/>
            <w:color w:val="auto"/>
            <w:sz w:val="24"/>
            <w:szCs w:val="24"/>
            <w:lang w:val="bg-BG"/>
          </w:rPr>
          <w:t>http://europa.eu/rapid/press-release_MEMO-17-15_en.htm</w:t>
        </w:r>
      </w:hyperlink>
      <w:r w:rsidRPr="0087216C">
        <w:rPr>
          <w:rFonts w:ascii="Times New Roman" w:hAnsi="Times New Roman"/>
          <w:sz w:val="24"/>
          <w:szCs w:val="24"/>
          <w:lang w:val="bg-BG"/>
        </w:rPr>
        <w:t xml:space="preserve">). В съответствие с това на по-късен етап експертите от КЗЛД предлагат конкретни текстове, които в голяма степен са в съответствие с текста на посоченото за модел споразумение в областта на съдебното и полицейското сътрудничество с трети страни – т.нар. EU-USA Umbrella Agreement. Обединени от </w:t>
      </w:r>
      <w:r w:rsidRPr="0087216C">
        <w:rPr>
          <w:rFonts w:ascii="Times New Roman" w:hAnsi="Times New Roman"/>
          <w:sz w:val="24"/>
          <w:szCs w:val="24"/>
          <w:lang w:val="bg-BG"/>
        </w:rPr>
        <w:lastRenderedPageBreak/>
        <w:t>факта, че една част от страните по Конвенцията са държави - членки на ЕС, а другата част са страни, които са в предприсъединителен процес към ЕС, КЗЛД смята, че новото законодателство задава висок стандарт и представлява обща цел, към която следва всички ние да се стремим. Работата по споразумението продължава.</w:t>
      </w:r>
    </w:p>
    <w:p w:rsidR="00171DEF" w:rsidRPr="0087216C" w:rsidRDefault="00171DEF" w:rsidP="00171DEF">
      <w:pPr>
        <w:suppressAutoHyphens w:val="0"/>
        <w:spacing w:after="120" w:line="36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br w:type="page"/>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
          <w:sz w:val="24"/>
          <w:szCs w:val="24"/>
          <w:lang w:val="bg-BG" w:eastAsia="bg-BG"/>
        </w:rPr>
        <w:lastRenderedPageBreak/>
        <w:t>XI. Обучение в областта на защитата на личните данни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е единственият национален орган в Република България с контролни и надзорни правомощия в областта на защитата на личните данни и личната неприкосновеност. По силата на ЗЗЛД КЗЛД осъществява контрол както върху частноправните субекти, така и върху публичните органи, които имат качеството на АЛД. Един от основните инструменти за превенция и установяване на единни стандарти сред АЛД от частния и публичния сектор е провеждането на обучение. Това задължение е вменено на КЗЛД със ЗЗЛД (чл. 10, ал. 13).</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Общият регламент относно защитата на данните вменява на КЗЛД като назорен орган да „насърчава обществената информираност и разбиране на рисковете, правилата, гаранциите и правата, свързани с обработването“ (чл. 57, 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2017 г. е подготвена нова цялостна концепция за провеждане на обучение в сферата на защитата на личните данни. Тя определя различните целеви групи обучаеми (АЛД, длъжностни лица по защита на данните, субекти на данните с интерес към материята), като за всеки тип е предложена различна по продължителност и съдържание програма за обучение съобразно техните интереси, желания, както и предизвикателствата, с които биха се сблъскали при обработването на лични данни.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Концепцията за провеждане на обучение в сферата на защита на личните данни се явява допълваща усилията на КЗЛД в стартиралата процедура по изграждане на национален обучителен център, който да осигури нужното обучение за служителите по защита на личните данни, АЛД, както и други заинтересовани лица. Планира се предоставените обучения да се провеждат основно по електронен път. Осъществяването на този проект се осъществява на няколко етапа, като през 2018 г. се очаква да се проведат първите обучения.</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rPr>
        <w:t>1. Изграждане на национален обучителен център в областта на защита на личните данни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Новите моменти в нормативно-правната регулация на защитата на личните данни налагат провеждане на специализирано и целенасочено обучение на АЛД, което да ги подготви за изпълнението на изискванията на Общия регламент. Това важи с особена сила за служителите по защита на данните (нова правна фигура по общия регламент), които задължително трябва да бъдат обхванати от провежданото обучение. </w:t>
      </w:r>
      <w:r w:rsidRPr="0087216C">
        <w:rPr>
          <w:rFonts w:ascii="Times New Roman" w:eastAsia="Times New Roman" w:hAnsi="Times New Roman"/>
          <w:sz w:val="24"/>
          <w:szCs w:val="24"/>
          <w:lang w:val="bg-BG" w:eastAsia="bg-BG"/>
        </w:rPr>
        <w:lastRenderedPageBreak/>
        <w:t xml:space="preserve">Понастоящем КЗЛД не разполага с необходимия ресурс, за да обхване целия спектър от АЛД, които ще се нуждаят от обучение в сферата на защитата на личните данни, след като новата европейска правна рамка започне да се прилага от май 2018 г. В същото време включването на това строго специализирано и мащабно обучение сред задълженията на съществуващи обучителни структури би отнело от техния ресурс и би снижило ефективността на провежданото обучение поради факта, че единствено надзорният орган по защита на личните данни разполага със специфичния опит и познания за неговото адекватно провеждане.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Извършеният от КЗЛД анализ категорично показва, че най-ефективният начин за отговаряне на нуждите от обучение на публичния и частния сектор в България е създаването на национален обучителен център за защита на личните данни в рамките на КЗЛД, който да бъде обезпечен с адекватни човешки и финансови ресурси и да поеме задълженията, свързани с обучението на лицата по защита на личните данни в България, както и съпътстващи задачи, свързани с акредитирането и сертифицирането в съответствие с Общия регламент.</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тази връзка през 2017 г. КЗЛД е извършила следните дейности по изграждането на национален обучителен център:</w:t>
      </w:r>
    </w:p>
    <w:p w:rsidR="00171DEF" w:rsidRPr="0087216C" w:rsidRDefault="00171DEF" w:rsidP="00171DEF">
      <w:pPr>
        <w:numPr>
          <w:ilvl w:val="0"/>
          <w:numId w:val="23"/>
        </w:numPr>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Подготвени са всички необходими документи за издаване на Разрешение за строеж от община „Младост“. В резултат на това главният архитект на община „Младост“ е издал разрешение за строеж №19/12.06.2017 г. за „Реконструкция и вътрешно преустройство на административна сграда на Комисията за защита на личните данни (КЗЛД)“.</w:t>
      </w:r>
    </w:p>
    <w:p w:rsidR="00171DEF" w:rsidRPr="0087216C" w:rsidRDefault="00171DEF" w:rsidP="00171DEF">
      <w:pPr>
        <w:numPr>
          <w:ilvl w:val="0"/>
          <w:numId w:val="23"/>
        </w:numPr>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Организирана и проведена е процедура за възлагане на обществена поръчка с предмет „Реконструкция и вътрешно преустройство на административна сграда на Комисията за защита на личните данни (КЗЛД)“. В резултат от успешно проведената процедура има избран изпълнител за извършване на строително-монтажните работи, които са необходими за изграждането на националния обучителен център. До този момент изграждането на обучителния център не е започнало поради липса на финансови средства. При отпускане на необходимите финансови средства от страна на държавата КЗЛД е създала необходимата организация за незабавно започване на строително-монтажните работи. </w:t>
      </w:r>
    </w:p>
    <w:p w:rsidR="00171DEF" w:rsidRPr="0087216C" w:rsidRDefault="00171DEF" w:rsidP="00171DEF">
      <w:pPr>
        <w:numPr>
          <w:ilvl w:val="0"/>
          <w:numId w:val="23"/>
        </w:numPr>
        <w:tabs>
          <w:tab w:val="left" w:pos="851"/>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Важна част от обучението, което ще извършва КЗЛД, е внедряване на Система за управление на обучението за целите на КЗЛД. В тази връзка през отчетния период е </w:t>
      </w:r>
      <w:r w:rsidRPr="0087216C">
        <w:rPr>
          <w:rFonts w:ascii="Times New Roman" w:eastAsia="Times New Roman" w:hAnsi="Times New Roman"/>
          <w:sz w:val="24"/>
          <w:szCs w:val="24"/>
          <w:lang w:val="bg-BG" w:eastAsia="bg-BG"/>
        </w:rPr>
        <w:lastRenderedPageBreak/>
        <w:t>подготвено техническо задание за внедряване на Система за управление на обучението за целите на КЗЛД. Съгласно изискванията на ЗЕУ е съгласувано с Държавна агенция „Електронно управление“. При осигуряване на необходимия финансов ресурс КЗЛД има готовност за провеждане на процедура за възлагане на обществена поръчка с предмет „Внедряване на Система за управление на обучението за целите на КЗЛД“. Чрез системата АЛД ще имат достъп до обучително съдържание и ще могат да участват в интерактивни обучения в реално време. Предложената система ще създаде възможност за организирането и провеждането на двуезични курсове (класове). Обучението по даден модул може да започне с полагане на входящ тест за определяне първоначалното ниво на обучаемия и да завърши с полагане на изпит. Изпитът може да е устен или писмен (тест). При дистанционното обучение няма ограничение за броя на обучаемите в един клас, както и за едновременното провеждане на обучение за различни класове.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С оглед постигането на максимална готовност за бързо стартиране на обученията в центъра към края на отчетния период КЗЛД разработва учебна програма и обучително съдържание, ориентирано към различните </w:t>
      </w:r>
      <w:r w:rsidRPr="008E3AFF">
        <w:rPr>
          <w:rFonts w:ascii="Times New Roman" w:eastAsia="Times New Roman" w:hAnsi="Times New Roman"/>
          <w:sz w:val="24"/>
          <w:szCs w:val="24"/>
          <w:lang w:val="bg-BG" w:eastAsia="bg-BG"/>
        </w:rPr>
        <w:t xml:space="preserve">целеви групи, </w:t>
      </w:r>
      <w:r w:rsidR="00473FB0">
        <w:rPr>
          <w:rFonts w:ascii="Times New Roman" w:eastAsia="Times New Roman" w:hAnsi="Times New Roman"/>
          <w:sz w:val="24"/>
          <w:szCs w:val="24"/>
          <w:lang w:val="bg-BG" w:eastAsia="bg-BG"/>
        </w:rPr>
        <w:t xml:space="preserve">и </w:t>
      </w:r>
      <w:r w:rsidRPr="008E3AFF">
        <w:rPr>
          <w:rFonts w:ascii="Times New Roman" w:eastAsia="Times New Roman" w:hAnsi="Times New Roman"/>
          <w:sz w:val="24"/>
          <w:szCs w:val="24"/>
          <w:lang w:val="bg-BG" w:eastAsia="bg-BG"/>
        </w:rPr>
        <w:t xml:space="preserve">по-специално </w:t>
      </w:r>
      <w:r w:rsidR="00473FB0">
        <w:rPr>
          <w:rFonts w:ascii="Times New Roman" w:eastAsia="Times New Roman" w:hAnsi="Times New Roman"/>
          <w:sz w:val="24"/>
          <w:szCs w:val="24"/>
          <w:lang w:eastAsia="bg-BG"/>
        </w:rPr>
        <w:t>–</w:t>
      </w:r>
      <w:r w:rsidR="008E3AFF">
        <w:rPr>
          <w:rFonts w:ascii="Times New Roman" w:eastAsia="Times New Roman" w:hAnsi="Times New Roman"/>
          <w:sz w:val="24"/>
          <w:szCs w:val="24"/>
          <w:lang w:eastAsia="bg-BG"/>
        </w:rPr>
        <w:t xml:space="preserve"> </w:t>
      </w:r>
      <w:r w:rsidR="00473FB0">
        <w:rPr>
          <w:rFonts w:ascii="Times New Roman" w:eastAsia="Times New Roman" w:hAnsi="Times New Roman"/>
          <w:sz w:val="24"/>
          <w:szCs w:val="24"/>
          <w:lang w:val="bg-BG" w:eastAsia="bg-BG"/>
        </w:rPr>
        <w:t xml:space="preserve">към </w:t>
      </w:r>
      <w:r w:rsidRPr="008E3AFF">
        <w:rPr>
          <w:rFonts w:ascii="Times New Roman" w:eastAsia="Times New Roman" w:hAnsi="Times New Roman"/>
          <w:sz w:val="24"/>
          <w:szCs w:val="24"/>
          <w:lang w:val="bg-BG" w:eastAsia="bg-BG"/>
        </w:rPr>
        <w:t>длъжностните лица по защита на данните. Част от обучителните</w:t>
      </w:r>
      <w:r w:rsidRPr="0087216C">
        <w:rPr>
          <w:rFonts w:ascii="Times New Roman" w:eastAsia="Times New Roman" w:hAnsi="Times New Roman"/>
          <w:sz w:val="24"/>
          <w:szCs w:val="24"/>
          <w:lang w:val="bg-BG" w:eastAsia="bg-BG"/>
        </w:rPr>
        <w:t xml:space="preserve"> учебни модули се изготвят съвместно с международни партньори от надзорни органи на други държави членки като Италия, Испания, Полша, Хърватия. </w:t>
      </w:r>
    </w:p>
    <w:p w:rsidR="00171DEF" w:rsidRPr="0087216C" w:rsidRDefault="00171DEF" w:rsidP="00171DEF">
      <w:pPr>
        <w:tabs>
          <w:tab w:val="left" w:pos="851"/>
        </w:tabs>
        <w:suppressAutoHyphens w:val="0"/>
        <w:autoSpaceDN/>
        <w:spacing w:after="120" w:line="360" w:lineRule="auto"/>
        <w:ind w:left="567"/>
        <w:jc w:val="both"/>
        <w:textAlignment w:val="auto"/>
        <w:rPr>
          <w:rFonts w:ascii="Times New Roman" w:eastAsia="Times New Roman" w:hAnsi="Times New Roman"/>
          <w:sz w:val="24"/>
          <w:szCs w:val="24"/>
          <w:lang w:val="bg-BG" w:eastAsia="bg-BG"/>
        </w:rPr>
      </w:pP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rPr>
        <w:t xml:space="preserve">2. Участие на представители на КЗЛД в </w:t>
      </w:r>
      <w:r w:rsidR="00B513F7" w:rsidRPr="0087216C">
        <w:rPr>
          <w:rFonts w:ascii="Times New Roman" w:eastAsia="Times New Roman" w:hAnsi="Times New Roman"/>
          <w:b/>
          <w:sz w:val="24"/>
          <w:szCs w:val="24"/>
          <w:lang w:val="bg-BG"/>
        </w:rPr>
        <w:t>информационно-обучителни форуми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отчетния период председателят, членове на КЗЛД и експерти участват в семинари и кръгли маси на тема </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Регламент 2016/679 и произтичащите от това задължения за АЛД</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КЗЛД мобилизира усилия с цел постигане на широка обществена осведоменост по въпроси, свързани с прилагането на новото законодателство.</w:t>
      </w:r>
    </w:p>
    <w:p w:rsidR="00171DEF" w:rsidRPr="0087216C" w:rsidRDefault="00B513F7"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26 юни 2017 г.</w:t>
      </w:r>
      <w:r w:rsidR="00171DEF" w:rsidRPr="0087216C">
        <w:rPr>
          <w:rFonts w:ascii="Times New Roman" w:eastAsia="Times New Roman" w:hAnsi="Times New Roman"/>
          <w:sz w:val="24"/>
          <w:szCs w:val="24"/>
          <w:lang w:val="bg-BG" w:eastAsia="bg-BG"/>
        </w:rPr>
        <w:t xml:space="preserve"> в хотел „Света София”, гр. София</w:t>
      </w:r>
      <w:r w:rsidRPr="0087216C">
        <w:rPr>
          <w:rFonts w:ascii="Times New Roman" w:eastAsia="Times New Roman" w:hAnsi="Times New Roman"/>
          <w:sz w:val="24"/>
          <w:szCs w:val="24"/>
          <w:lang w:val="bg-BG" w:eastAsia="bg-BG"/>
        </w:rPr>
        <w:t>,</w:t>
      </w:r>
      <w:r w:rsidR="00171DEF" w:rsidRPr="0087216C">
        <w:rPr>
          <w:rFonts w:ascii="Times New Roman" w:eastAsia="Times New Roman" w:hAnsi="Times New Roman"/>
          <w:sz w:val="24"/>
          <w:szCs w:val="24"/>
          <w:lang w:val="bg-BG" w:eastAsia="bg-BG"/>
        </w:rPr>
        <w:t xml:space="preserve"> се провежда Семинар по въпроси, свързани със защитата на личните данни. Организатор на събитието е Националният съюз на юрисконсултите в България. Лекторите на КЗЛД правят сравни</w:t>
      </w:r>
      <w:r w:rsidRPr="0087216C">
        <w:rPr>
          <w:rFonts w:ascii="Times New Roman" w:eastAsia="Times New Roman" w:hAnsi="Times New Roman"/>
          <w:sz w:val="24"/>
          <w:szCs w:val="24"/>
          <w:lang w:val="bg-BG" w:eastAsia="bg-BG"/>
        </w:rPr>
        <w:t>телен анализ на административно</w:t>
      </w:r>
      <w:r w:rsidR="00171DEF" w:rsidRPr="0087216C">
        <w:rPr>
          <w:rFonts w:ascii="Times New Roman" w:eastAsia="Times New Roman" w:hAnsi="Times New Roman"/>
          <w:sz w:val="24"/>
          <w:szCs w:val="24"/>
          <w:lang w:val="bg-BG" w:eastAsia="bg-BG"/>
        </w:rPr>
        <w:t>наказателните разпоредби по сега действащия ЗЗЛД и тези, предвидени в новия Регламент 2016/679, като акцент е поставен върху размерите на предвидените максимуми на наказанията при извършени административни нарушения.</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 xml:space="preserve">На 20 септември 2017 г. представител на КЗЛД участва като лектор в семинар </w:t>
      </w:r>
      <w:r w:rsidR="00B513F7" w:rsidRPr="0087216C">
        <w:rPr>
          <w:rFonts w:ascii="Times New Roman" w:eastAsia="Times New Roman" w:hAnsi="Times New Roman"/>
          <w:sz w:val="24"/>
          <w:szCs w:val="24"/>
          <w:lang w:val="bg-BG" w:eastAsia="bg-BG"/>
        </w:rPr>
        <w:t>на тема „Посрещнете Европейския</w:t>
      </w:r>
      <w:r w:rsidRPr="0087216C">
        <w:rPr>
          <w:rFonts w:ascii="Times New Roman" w:eastAsia="Times New Roman" w:hAnsi="Times New Roman"/>
          <w:sz w:val="24"/>
          <w:szCs w:val="24"/>
          <w:lang w:val="bg-BG" w:eastAsia="bg-BG"/>
        </w:rPr>
        <w:t xml:space="preserve"> регламент за защита на личните данни с решения за сигурността от Oracle“. Събитието е организирано в </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София Хотел Балкан</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протича при голям интерес. Сред темите на форума са разисквани възможни финансови санкции до 4% от годишните приходи, нуждата от анализ и модификация на досегашните организационни процеси, приложения и системи, както и потребността да се внедрят нови изисквания за съответствие.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27 септември 2017 г. в гр. София е проведено мероприятие, организирано от международното адвокатско дружество Kinstellar, с цел информиране на АЛД за въздействието, което Новата правна рамка в сферата на защита</w:t>
      </w:r>
      <w:r w:rsidR="00B513F7"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на личните данни ще има върху тях. На семинара присъстват повече от 60 представители на администратори от сферата на енергетиката, информационните технологии, банковото и финансовото дело, търговията на дребно, потребителските стоки и телекомуникациите.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5 октомври </w:t>
      </w:r>
      <w:r w:rsidRPr="00B70EFA">
        <w:rPr>
          <w:rFonts w:ascii="Times New Roman" w:eastAsia="Times New Roman" w:hAnsi="Times New Roman"/>
          <w:sz w:val="24"/>
          <w:szCs w:val="24"/>
          <w:lang w:val="bg-BG" w:eastAsia="bg-BG"/>
        </w:rPr>
        <w:t xml:space="preserve">2017 г. е проведен форум „Бизнес тема: Новите правила за лични </w:t>
      </w:r>
      <w:r w:rsidRPr="008C30BE">
        <w:rPr>
          <w:rFonts w:ascii="Times New Roman" w:eastAsia="Times New Roman" w:hAnsi="Times New Roman"/>
          <w:sz w:val="24"/>
          <w:szCs w:val="24"/>
          <w:lang w:val="bg-BG" w:eastAsia="bg-BG"/>
        </w:rPr>
        <w:t>данни”, който протича при голям интерес</w:t>
      </w:r>
      <w:r w:rsidRPr="00963525">
        <w:rPr>
          <w:rFonts w:ascii="Times New Roman" w:eastAsia="Times New Roman" w:hAnsi="Times New Roman"/>
          <w:sz w:val="24"/>
          <w:szCs w:val="24"/>
          <w:lang w:val="bg-BG" w:eastAsia="bg-BG"/>
        </w:rPr>
        <w:t xml:space="preserve">. </w:t>
      </w:r>
      <w:r w:rsidR="008C30BE" w:rsidRPr="00963525">
        <w:rPr>
          <w:rFonts w:ascii="Times New Roman" w:eastAsia="Times New Roman" w:hAnsi="Times New Roman"/>
          <w:sz w:val="24"/>
          <w:szCs w:val="24"/>
          <w:lang w:val="bg-BG" w:eastAsia="bg-BG"/>
        </w:rPr>
        <w:t>Присъства</w:t>
      </w:r>
      <w:r w:rsidR="00963525" w:rsidRPr="00963525">
        <w:rPr>
          <w:rFonts w:ascii="Times New Roman" w:eastAsia="Times New Roman" w:hAnsi="Times New Roman"/>
          <w:sz w:val="24"/>
          <w:szCs w:val="24"/>
          <w:lang w:val="bg-BG" w:eastAsia="bg-BG"/>
        </w:rPr>
        <w:t>т</w:t>
      </w:r>
      <w:r w:rsidR="008C30BE">
        <w:rPr>
          <w:rFonts w:ascii="Times New Roman" w:eastAsia="Times New Roman" w:hAnsi="Times New Roman"/>
          <w:sz w:val="24"/>
          <w:szCs w:val="24"/>
          <w:lang w:eastAsia="bg-BG"/>
        </w:rPr>
        <w:t xml:space="preserve"> </w:t>
      </w:r>
      <w:r w:rsidR="008C30BE">
        <w:rPr>
          <w:rFonts w:ascii="Times New Roman" w:eastAsia="Times New Roman" w:hAnsi="Times New Roman"/>
          <w:sz w:val="24"/>
          <w:szCs w:val="24"/>
          <w:lang w:val="bg-BG" w:eastAsia="bg-BG"/>
        </w:rPr>
        <w:t>п</w:t>
      </w:r>
      <w:r w:rsidRPr="008C30BE">
        <w:rPr>
          <w:rFonts w:ascii="Times New Roman" w:eastAsia="Times New Roman" w:hAnsi="Times New Roman"/>
          <w:sz w:val="24"/>
          <w:szCs w:val="24"/>
          <w:lang w:val="bg-BG" w:eastAsia="bg-BG"/>
        </w:rPr>
        <w:t>овече от 130 участници, в това число представители на банки, застрахователи, инвестиционни посредници, небанкови дружества за кредитиране, агенции за събиране на вземания, ИТ компании, юридически кантори, консултантски организации, индустриални компании, представителства на чуждестранни компании, малки и средни предприятия. Участват ръководители на различни функционални звена, служители по управление на човешките ресурси, ИТ</w:t>
      </w:r>
      <w:r w:rsidRPr="00B70EFA">
        <w:rPr>
          <w:rFonts w:ascii="Times New Roman" w:eastAsia="Times New Roman" w:hAnsi="Times New Roman"/>
          <w:sz w:val="24"/>
          <w:szCs w:val="24"/>
          <w:lang w:val="bg-BG" w:eastAsia="bg-BG"/>
        </w:rPr>
        <w:t xml:space="preserve"> специалисти, отговорници за съответствие и управление на риска.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10 октомври 2017 г. се провежда Първата национална кръгла маса на тема „Сертифициране за защита на личните данни в България и ЕС съгласно Регламент (ЕС) 2016/679”. В събитието вземат участие представители на държавни институции, непр</w:t>
      </w:r>
      <w:r w:rsidR="00A37696" w:rsidRPr="0087216C">
        <w:rPr>
          <w:rFonts w:ascii="Times New Roman" w:eastAsia="Times New Roman" w:hAnsi="Times New Roman"/>
          <w:sz w:val="24"/>
          <w:szCs w:val="24"/>
          <w:lang w:val="bg-BG" w:eastAsia="bg-BG"/>
        </w:rPr>
        <w:t>авителствени организации, частния</w:t>
      </w:r>
      <w:r w:rsidRPr="0087216C">
        <w:rPr>
          <w:rFonts w:ascii="Times New Roman" w:eastAsia="Times New Roman" w:hAnsi="Times New Roman"/>
          <w:sz w:val="24"/>
          <w:szCs w:val="24"/>
          <w:lang w:val="bg-BG" w:eastAsia="bg-BG"/>
        </w:rPr>
        <w:t xml:space="preserve"> бизнес и академичните среди.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24 октомври 2017 г. в зала </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Варна</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на </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Интерпред</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 СТЦ, председателят и експерти от </w:t>
      </w:r>
      <w:r w:rsidR="00A37696" w:rsidRPr="0087216C">
        <w:rPr>
          <w:rFonts w:ascii="Times New Roman" w:eastAsia="Times New Roman" w:hAnsi="Times New Roman"/>
          <w:sz w:val="24"/>
          <w:szCs w:val="24"/>
          <w:lang w:val="bg-BG" w:eastAsia="bg-BG"/>
        </w:rPr>
        <w:t>КЗЛД участват във форум на тема</w:t>
      </w:r>
      <w:r w:rsidRPr="0087216C">
        <w:rPr>
          <w:rFonts w:ascii="Times New Roman" w:eastAsia="Times New Roman" w:hAnsi="Times New Roman"/>
          <w:sz w:val="24"/>
          <w:szCs w:val="24"/>
          <w:lang w:val="bg-BG" w:eastAsia="bg-BG"/>
        </w:rPr>
        <w:t xml:space="preserve"> </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GDPR – Готови ли сте?</w:t>
      </w:r>
      <w:r w:rsidR="00B513F7"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Съорганизатор на семинара е Герман</w:t>
      </w:r>
      <w:r w:rsidR="00B513F7" w:rsidRPr="0087216C">
        <w:rPr>
          <w:rFonts w:ascii="Times New Roman" w:eastAsia="Times New Roman" w:hAnsi="Times New Roman"/>
          <w:sz w:val="24"/>
          <w:szCs w:val="24"/>
          <w:lang w:val="bg-BG" w:eastAsia="bg-BG"/>
        </w:rPr>
        <w:t>ско-б</w:t>
      </w:r>
      <w:r w:rsidRPr="0087216C">
        <w:rPr>
          <w:rFonts w:ascii="Times New Roman" w:eastAsia="Times New Roman" w:hAnsi="Times New Roman"/>
          <w:sz w:val="24"/>
          <w:szCs w:val="24"/>
          <w:lang w:val="bg-BG" w:eastAsia="bg-BG"/>
        </w:rPr>
        <w:t>ългарската индустриално-търговска камара.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shd w:val="clear" w:color="auto" w:fill="FFFFFF"/>
          <w:lang w:val="bg-BG" w:eastAsia="bg-BG"/>
        </w:rPr>
      </w:pPr>
      <w:r w:rsidRPr="0087216C">
        <w:rPr>
          <w:rFonts w:ascii="Times New Roman" w:eastAsia="Times New Roman" w:hAnsi="Times New Roman"/>
          <w:sz w:val="24"/>
          <w:szCs w:val="24"/>
          <w:shd w:val="clear" w:color="auto" w:fill="FFFFFF"/>
          <w:lang w:val="bg-BG" w:eastAsia="bg-BG"/>
        </w:rPr>
        <w:t xml:space="preserve">На </w:t>
      </w:r>
      <w:r w:rsidRPr="0087216C">
        <w:rPr>
          <w:rFonts w:ascii="Times New Roman" w:eastAsia="Times New Roman" w:hAnsi="Times New Roman"/>
          <w:bCs/>
          <w:sz w:val="24"/>
          <w:szCs w:val="24"/>
          <w:shd w:val="clear" w:color="auto" w:fill="FFFFFF"/>
          <w:lang w:val="bg-BG" w:eastAsia="bg-BG"/>
        </w:rPr>
        <w:t xml:space="preserve">25 октомври 2017 г. в </w:t>
      </w:r>
      <w:r w:rsidR="00A37696" w:rsidRPr="0087216C">
        <w:rPr>
          <w:rFonts w:ascii="Times New Roman" w:eastAsia="Times New Roman" w:hAnsi="Times New Roman"/>
          <w:bCs/>
          <w:sz w:val="24"/>
          <w:szCs w:val="24"/>
          <w:shd w:val="clear" w:color="auto" w:fill="FFFFFF"/>
          <w:lang w:val="bg-BG" w:eastAsia="bg-BG"/>
        </w:rPr>
        <w:t>„</w:t>
      </w:r>
      <w:r w:rsidRPr="0087216C">
        <w:rPr>
          <w:rFonts w:ascii="Times New Roman" w:eastAsia="Times New Roman" w:hAnsi="Times New Roman"/>
          <w:bCs/>
          <w:sz w:val="24"/>
          <w:szCs w:val="24"/>
          <w:shd w:val="clear" w:color="auto" w:fill="FFFFFF"/>
          <w:lang w:val="bg-BG" w:eastAsia="bg-BG"/>
        </w:rPr>
        <w:t>София Хотел Балкан</w:t>
      </w:r>
      <w:r w:rsidR="00A37696" w:rsidRPr="0087216C">
        <w:rPr>
          <w:rFonts w:ascii="Times New Roman" w:eastAsia="Times New Roman" w:hAnsi="Times New Roman"/>
          <w:bCs/>
          <w:sz w:val="24"/>
          <w:szCs w:val="24"/>
          <w:shd w:val="clear" w:color="auto" w:fill="FFFFFF"/>
          <w:lang w:val="bg-BG" w:eastAsia="bg-BG"/>
        </w:rPr>
        <w:t>“</w:t>
      </w:r>
      <w:r w:rsidRPr="0087216C">
        <w:rPr>
          <w:rFonts w:ascii="Times New Roman" w:eastAsia="Times New Roman" w:hAnsi="Times New Roman"/>
          <w:sz w:val="24"/>
          <w:szCs w:val="24"/>
          <w:shd w:val="clear" w:color="auto" w:fill="FFFFFF"/>
          <w:lang w:val="bg-BG" w:eastAsia="bg-BG"/>
        </w:rPr>
        <w:t xml:space="preserve"> по п</w:t>
      </w:r>
      <w:r w:rsidR="00A37696" w:rsidRPr="0087216C">
        <w:rPr>
          <w:rFonts w:ascii="Times New Roman" w:eastAsia="Times New Roman" w:hAnsi="Times New Roman"/>
          <w:sz w:val="24"/>
          <w:szCs w:val="24"/>
          <w:shd w:val="clear" w:color="auto" w:fill="FFFFFF"/>
          <w:lang w:val="bg-BG" w:eastAsia="bg-BG"/>
        </w:rPr>
        <w:t>окана на евродепутат</w:t>
      </w:r>
      <w:r w:rsidR="00004BCB" w:rsidRPr="0087216C">
        <w:rPr>
          <w:rFonts w:ascii="Times New Roman" w:eastAsia="Times New Roman" w:hAnsi="Times New Roman"/>
          <w:sz w:val="24"/>
          <w:szCs w:val="24"/>
          <w:shd w:val="clear" w:color="auto" w:fill="FFFFFF"/>
          <w:lang w:val="bg-BG" w:eastAsia="bg-BG"/>
        </w:rPr>
        <w:t>а</w:t>
      </w:r>
      <w:r w:rsidR="00A37696" w:rsidRPr="0087216C">
        <w:rPr>
          <w:rFonts w:ascii="Times New Roman" w:eastAsia="Times New Roman" w:hAnsi="Times New Roman"/>
          <w:sz w:val="24"/>
          <w:szCs w:val="24"/>
          <w:shd w:val="clear" w:color="auto" w:fill="FFFFFF"/>
          <w:lang w:val="bg-BG" w:eastAsia="bg-BG"/>
        </w:rPr>
        <w:t xml:space="preserve"> Ева Майдел</w:t>
      </w:r>
      <w:r w:rsidRPr="0087216C">
        <w:rPr>
          <w:rFonts w:ascii="Times New Roman" w:eastAsia="Times New Roman" w:hAnsi="Times New Roman"/>
          <w:sz w:val="24"/>
          <w:szCs w:val="24"/>
          <w:shd w:val="clear" w:color="auto" w:fill="FFFFFF"/>
          <w:lang w:val="bg-BG" w:eastAsia="bg-BG"/>
        </w:rPr>
        <w:t xml:space="preserve"> п</w:t>
      </w:r>
      <w:r w:rsidR="00A37696" w:rsidRPr="0087216C">
        <w:rPr>
          <w:rFonts w:ascii="Times New Roman" w:eastAsia="Times New Roman" w:hAnsi="Times New Roman"/>
          <w:sz w:val="24"/>
          <w:szCs w:val="24"/>
          <w:shd w:val="clear" w:color="auto" w:fill="FFFFFF"/>
          <w:lang w:val="bg-BG" w:eastAsia="bg-BG"/>
        </w:rPr>
        <w:t>редседателя</w:t>
      </w:r>
      <w:r w:rsidRPr="0087216C">
        <w:rPr>
          <w:rFonts w:ascii="Times New Roman" w:eastAsia="Times New Roman" w:hAnsi="Times New Roman"/>
          <w:sz w:val="24"/>
          <w:szCs w:val="24"/>
          <w:shd w:val="clear" w:color="auto" w:fill="FFFFFF"/>
          <w:lang w:val="bg-BG" w:eastAsia="bg-BG"/>
        </w:rPr>
        <w:t xml:space="preserve"> на КЗЛД участва </w:t>
      </w:r>
      <w:r w:rsidRPr="0087216C">
        <w:rPr>
          <w:rFonts w:ascii="Times New Roman" w:eastAsia="Times New Roman" w:hAnsi="Times New Roman"/>
          <w:bCs/>
          <w:sz w:val="24"/>
          <w:szCs w:val="24"/>
          <w:shd w:val="clear" w:color="auto" w:fill="FFFFFF"/>
          <w:lang w:val="bg-BG" w:eastAsia="bg-BG"/>
        </w:rPr>
        <w:t>с еврокомисаря по правосъдие и</w:t>
      </w:r>
      <w:r w:rsidR="00A37696" w:rsidRPr="0087216C">
        <w:rPr>
          <w:rFonts w:ascii="Times New Roman" w:eastAsia="Times New Roman" w:hAnsi="Times New Roman"/>
          <w:bCs/>
          <w:sz w:val="24"/>
          <w:szCs w:val="24"/>
          <w:shd w:val="clear" w:color="auto" w:fill="FFFFFF"/>
          <w:lang w:val="bg-BG" w:eastAsia="bg-BG"/>
        </w:rPr>
        <w:t xml:space="preserve"> потребители Вера Юрова </w:t>
      </w:r>
      <w:r w:rsidR="00004BCB" w:rsidRPr="0087216C">
        <w:rPr>
          <w:rFonts w:ascii="Times New Roman" w:eastAsia="Times New Roman" w:hAnsi="Times New Roman"/>
          <w:sz w:val="24"/>
          <w:szCs w:val="24"/>
          <w:shd w:val="clear" w:color="auto" w:fill="FFFFFF"/>
          <w:lang w:val="bg-BG" w:eastAsia="bg-BG"/>
        </w:rPr>
        <w:t xml:space="preserve">в кръгла маса </w:t>
      </w:r>
      <w:r w:rsidR="00A37696" w:rsidRPr="0087216C">
        <w:rPr>
          <w:rFonts w:ascii="Times New Roman" w:eastAsia="Times New Roman" w:hAnsi="Times New Roman"/>
          <w:bCs/>
          <w:sz w:val="24"/>
          <w:szCs w:val="24"/>
          <w:shd w:val="clear" w:color="auto" w:fill="FFFFFF"/>
          <w:lang w:val="bg-BG" w:eastAsia="bg-BG"/>
        </w:rPr>
        <w:t>на тема</w:t>
      </w:r>
      <w:r w:rsidRPr="0087216C">
        <w:rPr>
          <w:rFonts w:ascii="Times New Roman" w:eastAsia="Times New Roman" w:hAnsi="Times New Roman"/>
          <w:bCs/>
          <w:sz w:val="24"/>
          <w:szCs w:val="24"/>
          <w:shd w:val="clear" w:color="auto" w:fill="FFFFFF"/>
          <w:lang w:val="bg-BG" w:eastAsia="bg-BG"/>
        </w:rPr>
        <w:t xml:space="preserve"> </w:t>
      </w:r>
      <w:r w:rsidR="00A37696" w:rsidRPr="0087216C">
        <w:rPr>
          <w:rFonts w:ascii="Times New Roman" w:eastAsia="Times New Roman" w:hAnsi="Times New Roman"/>
          <w:bCs/>
          <w:sz w:val="24"/>
          <w:szCs w:val="24"/>
          <w:shd w:val="clear" w:color="auto" w:fill="FFFFFF"/>
          <w:lang w:val="bg-BG" w:eastAsia="bg-BG"/>
        </w:rPr>
        <w:t>„</w:t>
      </w:r>
      <w:r w:rsidRPr="0087216C">
        <w:rPr>
          <w:rFonts w:ascii="Times New Roman" w:eastAsia="Times New Roman" w:hAnsi="Times New Roman"/>
          <w:bCs/>
          <w:sz w:val="24"/>
          <w:szCs w:val="24"/>
          <w:shd w:val="clear" w:color="auto" w:fill="FFFFFF"/>
          <w:lang w:val="bg-BG" w:eastAsia="bg-BG"/>
        </w:rPr>
        <w:t>Какво тряб</w:t>
      </w:r>
      <w:r w:rsidR="00A37696" w:rsidRPr="0087216C">
        <w:rPr>
          <w:rFonts w:ascii="Times New Roman" w:eastAsia="Times New Roman" w:hAnsi="Times New Roman"/>
          <w:bCs/>
          <w:sz w:val="24"/>
          <w:szCs w:val="24"/>
          <w:shd w:val="clear" w:color="auto" w:fill="FFFFFF"/>
          <w:lang w:val="bg-BG" w:eastAsia="bg-BG"/>
        </w:rPr>
        <w:t>в</w:t>
      </w:r>
      <w:r w:rsidRPr="0087216C">
        <w:rPr>
          <w:rFonts w:ascii="Times New Roman" w:eastAsia="Times New Roman" w:hAnsi="Times New Roman"/>
          <w:bCs/>
          <w:sz w:val="24"/>
          <w:szCs w:val="24"/>
          <w:shd w:val="clear" w:color="auto" w:fill="FFFFFF"/>
          <w:lang w:val="bg-BG" w:eastAsia="bg-BG"/>
        </w:rPr>
        <w:t xml:space="preserve">а да знаем и как да изпълним новите изисквания на </w:t>
      </w:r>
      <w:r w:rsidRPr="0087216C">
        <w:rPr>
          <w:rFonts w:ascii="Times New Roman" w:eastAsia="Times New Roman" w:hAnsi="Times New Roman"/>
          <w:bCs/>
          <w:sz w:val="24"/>
          <w:szCs w:val="24"/>
          <w:shd w:val="clear" w:color="auto" w:fill="FFFFFF"/>
          <w:lang w:eastAsia="bg-BG"/>
        </w:rPr>
        <w:t>GDPR</w:t>
      </w:r>
      <w:r w:rsidR="00004BCB" w:rsidRPr="0087216C">
        <w:rPr>
          <w:rFonts w:ascii="Times New Roman" w:eastAsia="Times New Roman" w:hAnsi="Times New Roman"/>
          <w:bCs/>
          <w:sz w:val="24"/>
          <w:szCs w:val="24"/>
          <w:shd w:val="clear" w:color="auto" w:fill="FFFFFF"/>
          <w:lang w:val="bg-BG" w:eastAsia="bg-BG"/>
        </w:rPr>
        <w:t>“</w:t>
      </w:r>
      <w:r w:rsidRPr="0087216C">
        <w:rPr>
          <w:rFonts w:ascii="Times New Roman" w:eastAsia="Times New Roman" w:hAnsi="Times New Roman"/>
          <w:sz w:val="24"/>
          <w:szCs w:val="24"/>
          <w:shd w:val="clear" w:color="auto" w:fill="FFFFFF"/>
          <w:lang w:val="bg-BG" w:eastAsia="bg-BG"/>
        </w:rPr>
        <w:t>. Срещата на високо ниво е организирана</w:t>
      </w:r>
      <w:r w:rsidRPr="0087216C">
        <w:rPr>
          <w:rFonts w:ascii="Times New Roman" w:eastAsia="Times New Roman" w:hAnsi="Times New Roman"/>
          <w:b/>
          <w:bCs/>
          <w:sz w:val="24"/>
          <w:szCs w:val="24"/>
          <w:shd w:val="clear" w:color="auto" w:fill="FFFFFF"/>
          <w:lang w:val="bg-BG" w:eastAsia="bg-BG"/>
        </w:rPr>
        <w:t xml:space="preserve"> </w:t>
      </w:r>
      <w:r w:rsidRPr="0087216C">
        <w:rPr>
          <w:rFonts w:ascii="Times New Roman" w:eastAsia="Times New Roman" w:hAnsi="Times New Roman"/>
          <w:sz w:val="24"/>
          <w:szCs w:val="24"/>
          <w:shd w:val="clear" w:color="auto" w:fill="FFFFFF"/>
          <w:lang w:val="bg-BG" w:eastAsia="bg-BG"/>
        </w:rPr>
        <w:t xml:space="preserve">в партньорство с Конфедерацията на работодателите и индустриалците в България. Проведеното събитие </w:t>
      </w:r>
      <w:r w:rsidRPr="0087216C">
        <w:rPr>
          <w:rFonts w:ascii="Times New Roman" w:eastAsia="Times New Roman" w:hAnsi="Times New Roman"/>
          <w:sz w:val="24"/>
          <w:szCs w:val="24"/>
          <w:shd w:val="clear" w:color="auto" w:fill="FFFFFF"/>
          <w:lang w:val="bg-BG" w:eastAsia="bg-BG"/>
        </w:rPr>
        <w:lastRenderedPageBreak/>
        <w:t xml:space="preserve">дава възможност да бъде получена информация директно от </w:t>
      </w:r>
      <w:r w:rsidR="00004BCB" w:rsidRPr="0087216C">
        <w:rPr>
          <w:rFonts w:ascii="Times New Roman" w:eastAsia="Times New Roman" w:hAnsi="Times New Roman"/>
          <w:sz w:val="24"/>
          <w:szCs w:val="24"/>
          <w:shd w:val="clear" w:color="auto" w:fill="FFFFFF"/>
          <w:lang w:val="bg-BG" w:eastAsia="bg-BG"/>
        </w:rPr>
        <w:t>е</w:t>
      </w:r>
      <w:r w:rsidRPr="0087216C">
        <w:rPr>
          <w:rFonts w:ascii="Times New Roman" w:eastAsia="Times New Roman" w:hAnsi="Times New Roman"/>
          <w:sz w:val="24"/>
          <w:szCs w:val="24"/>
          <w:shd w:val="clear" w:color="auto" w:fill="FFFFFF"/>
          <w:lang w:val="bg-BG" w:eastAsia="bg-BG"/>
        </w:rPr>
        <w:t xml:space="preserve">врокомисаря, както и </w:t>
      </w:r>
      <w:r w:rsidR="00004BCB" w:rsidRPr="0087216C">
        <w:rPr>
          <w:rFonts w:ascii="Times New Roman" w:eastAsia="Times New Roman" w:hAnsi="Times New Roman"/>
          <w:sz w:val="24"/>
          <w:szCs w:val="24"/>
          <w:shd w:val="clear" w:color="auto" w:fill="FFFFFF"/>
          <w:lang w:val="bg-BG" w:eastAsia="bg-BG"/>
        </w:rPr>
        <w:t>да бъдат</w:t>
      </w:r>
      <w:r w:rsidRPr="0087216C">
        <w:rPr>
          <w:rFonts w:ascii="Times New Roman" w:eastAsia="Times New Roman" w:hAnsi="Times New Roman"/>
          <w:sz w:val="24"/>
          <w:szCs w:val="24"/>
          <w:shd w:val="clear" w:color="auto" w:fill="FFFFFF"/>
          <w:lang w:val="bg-BG" w:eastAsia="bg-BG"/>
        </w:rPr>
        <w:t xml:space="preserve"> споделени виждания по темата. Присъствието и експертизата на председателя на КЗЛД са оценени като изключително полезни </w:t>
      </w:r>
      <w:r w:rsidR="00004BCB" w:rsidRPr="0087216C">
        <w:rPr>
          <w:rFonts w:ascii="Times New Roman" w:eastAsia="Times New Roman" w:hAnsi="Times New Roman"/>
          <w:sz w:val="24"/>
          <w:szCs w:val="24"/>
          <w:shd w:val="clear" w:color="auto" w:fill="FFFFFF"/>
          <w:lang w:val="bg-BG" w:eastAsia="bg-BG"/>
        </w:rPr>
        <w:t>от</w:t>
      </w:r>
      <w:r w:rsidRPr="0087216C">
        <w:rPr>
          <w:rFonts w:ascii="Times New Roman" w:eastAsia="Times New Roman" w:hAnsi="Times New Roman"/>
          <w:sz w:val="24"/>
          <w:szCs w:val="24"/>
          <w:shd w:val="clear" w:color="auto" w:fill="FFFFFF"/>
          <w:lang w:val="bg-BG" w:eastAsia="bg-BG"/>
        </w:rPr>
        <w:t xml:space="preserve"> присъствалите на срещата представители на българския бизнес. </w:t>
      </w:r>
    </w:p>
    <w:p w:rsidR="00171DEF" w:rsidRPr="0087216C" w:rsidRDefault="00171DEF" w:rsidP="00171DEF">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30-31 октомври 2017 г. представители на КЗЛД участват на Четвърти</w:t>
      </w:r>
      <w:r w:rsidR="00004BCB" w:rsidRPr="0087216C">
        <w:rPr>
          <w:rFonts w:ascii="Times New Roman" w:eastAsia="Times New Roman" w:hAnsi="Times New Roman"/>
          <w:sz w:val="24"/>
          <w:szCs w:val="24"/>
          <w:lang w:val="bg-BG" w:eastAsia="bg-BG"/>
        </w:rPr>
        <w:t>я</w:t>
      </w:r>
      <w:r w:rsidRPr="0087216C">
        <w:rPr>
          <w:rFonts w:ascii="Times New Roman" w:eastAsia="Times New Roman" w:hAnsi="Times New Roman"/>
          <w:sz w:val="24"/>
          <w:szCs w:val="24"/>
          <w:lang w:val="bg-BG" w:eastAsia="bg-BG"/>
        </w:rPr>
        <w:t xml:space="preserve"> регионален форум по киберсигурност и киберпрестъпност за държавите от Югоизточна Европа, организиран от Международна</w:t>
      </w:r>
      <w:r w:rsidR="00004BCB" w:rsidRPr="0087216C">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академия за обучение по киберразследвания, Главна дирекция “Борба с организираната престъпност” и IDC България. </w:t>
      </w:r>
      <w:r w:rsidR="00004BCB" w:rsidRPr="0087216C">
        <w:rPr>
          <w:rFonts w:ascii="Times New Roman" w:eastAsia="Times New Roman" w:hAnsi="Times New Roman"/>
          <w:sz w:val="24"/>
          <w:szCs w:val="24"/>
          <w:lang w:val="bg-BG" w:eastAsia="bg-BG"/>
        </w:rPr>
        <w:t>Във форума вземат участие н</w:t>
      </w:r>
      <w:r w:rsidRPr="0087216C">
        <w:rPr>
          <w:rFonts w:ascii="Times New Roman" w:eastAsia="Times New Roman" w:hAnsi="Times New Roman"/>
          <w:sz w:val="24"/>
          <w:szCs w:val="24"/>
          <w:lang w:val="bg-BG" w:eastAsia="bg-BG"/>
        </w:rPr>
        <w:t>ад 300 експерти по киберсигурност от държавния сектор и бизнеса, представители на водещи компании от секторите: ИКТ, логистика, енергетика и комунални услуги, фармацевтика, финансови организации и банки, неправителствени организации, образователни институции, правоохранителни органи от над 20 държави, международни организации, медии и крайни потребители. Представители на КЗЛД участват в панелната дискусия на тема „Управление и съответствие с новия регламент за защита на личните данни. Възможно ли е аутсорсване към трети страни?“.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23 ноември 2017 </w:t>
      </w:r>
      <w:r w:rsidR="00004BCB" w:rsidRP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Съвет</w:t>
      </w:r>
      <w:r w:rsidR="00004BCB" w:rsidRPr="0087216C">
        <w:rPr>
          <w:rFonts w:ascii="Times New Roman" w:eastAsia="Times New Roman" w:hAnsi="Times New Roman"/>
          <w:sz w:val="24"/>
          <w:szCs w:val="24"/>
          <w:lang w:val="bg-BG" w:eastAsia="bg-BG"/>
        </w:rPr>
        <w:t>ът</w:t>
      </w:r>
      <w:r w:rsidRPr="0087216C">
        <w:rPr>
          <w:rFonts w:ascii="Times New Roman" w:eastAsia="Times New Roman" w:hAnsi="Times New Roman"/>
          <w:sz w:val="24"/>
          <w:szCs w:val="24"/>
          <w:lang w:val="bg-BG" w:eastAsia="bg-BG"/>
        </w:rPr>
        <w:t xml:space="preserve"> по информационна сигурност на Банка ДСК организира IV годишна конференция „Съответствие и информационна сигурност: „Киберустойчивост срещу еволюирали киберзаплахи”. Представител на </w:t>
      </w:r>
      <w:r w:rsidR="00713A12" w:rsidRPr="0087216C">
        <w:rPr>
          <w:rFonts w:ascii="Times New Roman" w:eastAsia="Times New Roman" w:hAnsi="Times New Roman"/>
          <w:sz w:val="24"/>
          <w:szCs w:val="24"/>
          <w:lang w:val="bg-BG" w:eastAsia="bg-BG"/>
        </w:rPr>
        <w:t>КЗЛД изнася презентация на тема</w:t>
      </w:r>
      <w:r w:rsidRPr="0087216C">
        <w:rPr>
          <w:rFonts w:ascii="Times New Roman" w:eastAsia="Times New Roman" w:hAnsi="Times New Roman"/>
          <w:sz w:val="24"/>
          <w:szCs w:val="24"/>
          <w:lang w:val="bg-BG" w:eastAsia="bg-BG"/>
        </w:rPr>
        <w:t xml:space="preserve"> „Готови </w:t>
      </w:r>
      <w:r w:rsidR="00713A12" w:rsidRPr="0087216C">
        <w:rPr>
          <w:rFonts w:ascii="Times New Roman" w:eastAsia="Times New Roman" w:hAnsi="Times New Roman"/>
          <w:sz w:val="24"/>
          <w:szCs w:val="24"/>
          <w:lang w:val="bg-BG" w:eastAsia="bg-BG"/>
        </w:rPr>
        <w:t>ли сме да покрием изискванията н</w:t>
      </w:r>
      <w:r w:rsidRPr="0087216C">
        <w:rPr>
          <w:rFonts w:ascii="Times New Roman" w:eastAsia="Times New Roman" w:hAnsi="Times New Roman"/>
          <w:sz w:val="24"/>
          <w:szCs w:val="24"/>
          <w:lang w:val="bg-BG" w:eastAsia="bg-BG"/>
        </w:rPr>
        <w:t>а регламента GDPR? DPO (</w:t>
      </w:r>
      <w:r w:rsidRPr="0087216C">
        <w:rPr>
          <w:rFonts w:ascii="Times New Roman" w:eastAsia="Times New Roman" w:hAnsi="Times New Roman"/>
          <w:sz w:val="24"/>
          <w:szCs w:val="24"/>
          <w:lang w:eastAsia="bg-BG"/>
        </w:rPr>
        <w:t>Data</w:t>
      </w:r>
      <w:r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eastAsia="bg-BG"/>
        </w:rPr>
        <w:t>Protection</w:t>
      </w:r>
      <w:r w:rsidRPr="0087216C">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eastAsia="bg-BG"/>
        </w:rPr>
        <w:t>Officer</w:t>
      </w:r>
      <w:r w:rsidRPr="0087216C">
        <w:rPr>
          <w:rFonts w:ascii="Times New Roman" w:eastAsia="Times New Roman" w:hAnsi="Times New Roman"/>
          <w:sz w:val="24"/>
          <w:szCs w:val="24"/>
          <w:lang w:val="bg-BG" w:eastAsia="bg-BG"/>
        </w:rPr>
        <w:t>) като позиция в организацията и ролята на човешкия фактор</w:t>
      </w:r>
      <w:r w:rsidR="00713A1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w:t>
      </w:r>
    </w:p>
    <w:p w:rsidR="00171DEF" w:rsidRPr="0087216C" w:rsidRDefault="00171DEF" w:rsidP="00171DEF">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 1 деке</w:t>
      </w:r>
      <w:r w:rsidR="00713A12" w:rsidRPr="0087216C">
        <w:rPr>
          <w:rFonts w:ascii="Times New Roman" w:eastAsia="Times New Roman" w:hAnsi="Times New Roman"/>
          <w:sz w:val="24"/>
          <w:szCs w:val="24"/>
          <w:lang w:val="bg-BG" w:eastAsia="bg-BG"/>
        </w:rPr>
        <w:t>мври 2017 г. в сградата на КЗЛД</w:t>
      </w:r>
      <w:r w:rsidRPr="0087216C">
        <w:rPr>
          <w:rFonts w:ascii="Times New Roman" w:eastAsia="Times New Roman" w:hAnsi="Times New Roman"/>
          <w:sz w:val="24"/>
          <w:szCs w:val="24"/>
          <w:lang w:val="bg-BG" w:eastAsia="bg-BG"/>
        </w:rPr>
        <w:t xml:space="preserve"> по инициатива на Асоциацията на индустри</w:t>
      </w:r>
      <w:r w:rsidR="00713A12" w:rsidRPr="0087216C">
        <w:rPr>
          <w:rFonts w:ascii="Times New Roman" w:eastAsia="Times New Roman" w:hAnsi="Times New Roman"/>
          <w:sz w:val="24"/>
          <w:szCs w:val="24"/>
          <w:lang w:val="bg-BG" w:eastAsia="bg-BG"/>
        </w:rPr>
        <w:t>алния капитал в България (АИКБ)</w:t>
      </w:r>
      <w:r w:rsidRPr="0087216C">
        <w:rPr>
          <w:rFonts w:ascii="Times New Roman" w:eastAsia="Times New Roman" w:hAnsi="Times New Roman"/>
          <w:sz w:val="24"/>
          <w:szCs w:val="24"/>
          <w:lang w:val="bg-BG" w:eastAsia="bg-BG"/>
        </w:rPr>
        <w:t xml:space="preserve"> е проведена работна среща между ръководството на КЗЛД и ръководството на АИКБ за обсъждане на прилагането на Регламент (ЕС) 2016/679. В срещата вземат участие председателят и членове на КЗЛД, както и експерти от администрацията на Комисията, а от страна на АИКБ – Боян Бойчев, член на УС, Добрин Иванов, изпълнителен директор</w:t>
      </w:r>
      <w:r w:rsidR="00713A12"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Ивелин Желязков, директор „Тристранно сътрудничество“.</w:t>
      </w:r>
    </w:p>
    <w:p w:rsidR="00171DEF" w:rsidRPr="0087216C" w:rsidRDefault="00171DEF" w:rsidP="00171DEF">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работната среща са обсъдени практическите последици за бизнеса от влизането в сила на GDPR (Общ регламент относно защитата на данните) като отпадането на задължението за регистрация като АЛД и следващата от това отговорност за </w:t>
      </w:r>
      <w:r w:rsidR="00713A12" w:rsidRPr="0087216C">
        <w:rPr>
          <w:rFonts w:ascii="Times New Roman" w:eastAsia="Times New Roman" w:hAnsi="Times New Roman"/>
          <w:sz w:val="24"/>
          <w:szCs w:val="24"/>
          <w:lang w:val="bg-BG" w:eastAsia="bg-BG"/>
        </w:rPr>
        <w:t>съхраняването им. Обсъдени</w:t>
      </w:r>
      <w:r w:rsidRPr="0087216C">
        <w:rPr>
          <w:rFonts w:ascii="Times New Roman" w:eastAsia="Times New Roman" w:hAnsi="Times New Roman"/>
          <w:sz w:val="24"/>
          <w:szCs w:val="24"/>
          <w:lang w:val="bg-BG" w:eastAsia="bg-BG"/>
        </w:rPr>
        <w:t xml:space="preserve"> </w:t>
      </w:r>
      <w:r w:rsidR="00713A12" w:rsidRPr="0087216C">
        <w:rPr>
          <w:rFonts w:ascii="Times New Roman" w:eastAsia="Times New Roman" w:hAnsi="Times New Roman"/>
          <w:sz w:val="24"/>
          <w:szCs w:val="24"/>
          <w:lang w:val="bg-BG" w:eastAsia="bg-BG"/>
        </w:rPr>
        <w:t>са</w:t>
      </w:r>
      <w:r w:rsidRPr="0087216C">
        <w:rPr>
          <w:rFonts w:ascii="Times New Roman" w:eastAsia="Times New Roman" w:hAnsi="Times New Roman"/>
          <w:sz w:val="24"/>
          <w:szCs w:val="24"/>
          <w:lang w:val="bg-BG" w:eastAsia="bg-BG"/>
        </w:rPr>
        <w:t xml:space="preserve"> също задължението за определяне на длъжностно л</w:t>
      </w:r>
      <w:r w:rsidR="00713A12" w:rsidRPr="0087216C">
        <w:rPr>
          <w:rFonts w:ascii="Times New Roman" w:eastAsia="Times New Roman" w:hAnsi="Times New Roman"/>
          <w:sz w:val="24"/>
          <w:szCs w:val="24"/>
          <w:lang w:val="bg-BG" w:eastAsia="bg-BG"/>
        </w:rPr>
        <w:t>ице по защита на данните, изборът</w:t>
      </w:r>
      <w:r w:rsidRPr="0087216C">
        <w:rPr>
          <w:rFonts w:ascii="Times New Roman" w:eastAsia="Times New Roman" w:hAnsi="Times New Roman"/>
          <w:sz w:val="24"/>
          <w:szCs w:val="24"/>
          <w:lang w:val="bg-BG" w:eastAsia="bg-BG"/>
        </w:rPr>
        <w:t xml:space="preserve"> на такова лице и обучението му, </w:t>
      </w:r>
      <w:r w:rsidRPr="0087216C">
        <w:rPr>
          <w:rFonts w:ascii="Times New Roman" w:eastAsia="Times New Roman" w:hAnsi="Times New Roman"/>
          <w:sz w:val="24"/>
          <w:szCs w:val="24"/>
          <w:lang w:val="bg-BG" w:eastAsia="bg-BG"/>
        </w:rPr>
        <w:lastRenderedPageBreak/>
        <w:t>управлението на риска по отношение н</w:t>
      </w:r>
      <w:r w:rsidR="00713A12" w:rsidRPr="0087216C">
        <w:rPr>
          <w:rFonts w:ascii="Times New Roman" w:eastAsia="Times New Roman" w:hAnsi="Times New Roman"/>
          <w:sz w:val="24"/>
          <w:szCs w:val="24"/>
          <w:lang w:val="bg-BG" w:eastAsia="bg-BG"/>
        </w:rPr>
        <w:t>а защитата на лични данни, планът</w:t>
      </w:r>
      <w:r w:rsidRPr="0087216C">
        <w:rPr>
          <w:rFonts w:ascii="Times New Roman" w:eastAsia="Times New Roman" w:hAnsi="Times New Roman"/>
          <w:sz w:val="24"/>
          <w:szCs w:val="24"/>
          <w:lang w:val="bg-BG" w:eastAsia="bg-BG"/>
        </w:rPr>
        <w:t xml:space="preserve"> за действие и необходим</w:t>
      </w:r>
      <w:r w:rsidR="00713A12" w:rsidRPr="0087216C">
        <w:rPr>
          <w:rFonts w:ascii="Times New Roman" w:eastAsia="Times New Roman" w:hAnsi="Times New Roman"/>
          <w:sz w:val="24"/>
          <w:szCs w:val="24"/>
          <w:lang w:val="bg-BG" w:eastAsia="bg-BG"/>
        </w:rPr>
        <w:t>ата</w:t>
      </w:r>
      <w:r w:rsidRPr="0087216C">
        <w:rPr>
          <w:rFonts w:ascii="Times New Roman" w:eastAsia="Times New Roman" w:hAnsi="Times New Roman"/>
          <w:sz w:val="24"/>
          <w:szCs w:val="24"/>
          <w:lang w:val="bg-BG" w:eastAsia="bg-BG"/>
        </w:rPr>
        <w:t xml:space="preserve"> документираност и отчетност. Особено внимание е обърнато на информираността на субектите на данните, прозрачността на обработването и практическото упражняване на права. Представителите на КЗЛД запознават бизнеса с готовността си да прилагат изискванията на новия регламент и обезпечеността си за извършване на проверки по спазването му.</w:t>
      </w:r>
    </w:p>
    <w:p w:rsidR="00171DEF" w:rsidRPr="0087216C" w:rsidRDefault="00171DEF" w:rsidP="00171DEF">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Страните се споразумяват в дух на сътрудничество да се възползват от възможностите за сертифициране на компании по Регламент 2016/679. АИКБ ще информира надлежно членовете си за новите изисквания на регламента и практическите последици за тях.</w:t>
      </w:r>
    </w:p>
    <w:p w:rsidR="00171DEF" w:rsidRPr="0087216C" w:rsidRDefault="00171DEF" w:rsidP="00171DEF">
      <w:pPr>
        <w:suppressAutoHyphens w:val="0"/>
        <w:autoSpaceDN/>
        <w:spacing w:after="120" w:line="360" w:lineRule="auto"/>
        <w:ind w:firstLine="708"/>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w:t>
      </w:r>
      <w:r w:rsidR="0087216C" w:rsidRPr="0087216C">
        <w:rPr>
          <w:rFonts w:ascii="Times New Roman" w:eastAsia="Times New Roman" w:hAnsi="Times New Roman"/>
          <w:sz w:val="24"/>
          <w:szCs w:val="24"/>
          <w:lang w:val="bg-BG" w:eastAsia="bg-BG"/>
        </w:rPr>
        <w:t>ед проведената работна дискусия</w:t>
      </w:r>
      <w:r w:rsidRPr="0087216C">
        <w:rPr>
          <w:rFonts w:ascii="Times New Roman" w:eastAsia="Times New Roman" w:hAnsi="Times New Roman"/>
          <w:sz w:val="24"/>
          <w:szCs w:val="24"/>
          <w:lang w:val="bg-BG" w:eastAsia="bg-BG"/>
        </w:rPr>
        <w:t xml:space="preserve"> в КЗЛД е получено благодарствено писмо от АИКБ за осъществената среща, както и е заявена готовността за бъдещо ползотворно сътрудничество.</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14 и 15 декември 2017 г. е проведена работна среща на експерти от КЗЛД с представители на трите мобилни оператора на територията на България – </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Виваком</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Мобилтел</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Теленор</w:t>
      </w:r>
      <w:r w:rsidR="0087216C" w:rsidRP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Инициативата за мероприятието е от страна на мобилните оператори, а целта – дискутиране на практически въпроси от дейността им, свързани с подготовката за прилагането от 25 май 2018 г. на новия европейски Общ регламент за защита на личните данни. Двудневната работна среща е проведена под формата на диалог, в който експертите от КЗЛД разясняват основните положения, с</w:t>
      </w:r>
      <w:r w:rsidR="0087216C">
        <w:rPr>
          <w:rFonts w:ascii="Times New Roman" w:eastAsia="Times New Roman" w:hAnsi="Times New Roman"/>
          <w:sz w:val="24"/>
          <w:szCs w:val="24"/>
          <w:lang w:val="bg-BG" w:eastAsia="bg-BG"/>
        </w:rPr>
        <w:t>вързани с прилагането на р</w:t>
      </w:r>
      <w:r w:rsidRPr="0087216C">
        <w:rPr>
          <w:rFonts w:ascii="Times New Roman" w:eastAsia="Times New Roman" w:hAnsi="Times New Roman"/>
          <w:sz w:val="24"/>
          <w:szCs w:val="24"/>
          <w:lang w:val="bg-BG" w:eastAsia="bg-BG"/>
        </w:rPr>
        <w:t>егламента, а представителите на мобилните оператори задават въпроси и поставят на дискусия конкретни проблеми, свързани с работата им. Основните теми на срещата са „Съгласието на субекта на данни”, „Права на субектите на данни – о</w:t>
      </w:r>
      <w:r w:rsidR="0087216C">
        <w:rPr>
          <w:rFonts w:ascii="Times New Roman" w:eastAsia="Times New Roman" w:hAnsi="Times New Roman"/>
          <w:sz w:val="24"/>
          <w:szCs w:val="24"/>
          <w:lang w:val="bg-BG" w:eastAsia="bg-BG"/>
        </w:rPr>
        <w:t>бхват и упражняване”, „Общ</w:t>
      </w:r>
      <w:r w:rsidRPr="0087216C">
        <w:rPr>
          <w:rFonts w:ascii="Times New Roman" w:eastAsia="Times New Roman" w:hAnsi="Times New Roman"/>
          <w:sz w:val="24"/>
          <w:szCs w:val="24"/>
          <w:lang w:val="bg-BG" w:eastAsia="bg-BG"/>
        </w:rPr>
        <w:t xml:space="preserve"> регламент за защи</w:t>
      </w:r>
      <w:r w:rsidR="0087216C">
        <w:rPr>
          <w:rFonts w:ascii="Times New Roman" w:eastAsia="Times New Roman" w:hAnsi="Times New Roman"/>
          <w:sz w:val="24"/>
          <w:szCs w:val="24"/>
          <w:lang w:val="bg-BG" w:eastAsia="bg-BG"/>
        </w:rPr>
        <w:t>та на личните данни и секторни</w:t>
      </w:r>
      <w:r w:rsidRPr="0087216C">
        <w:rPr>
          <w:rFonts w:ascii="Times New Roman" w:eastAsia="Times New Roman" w:hAnsi="Times New Roman"/>
          <w:sz w:val="24"/>
          <w:szCs w:val="24"/>
          <w:lang w:val="bg-BG" w:eastAsia="bg-BG"/>
        </w:rPr>
        <w:t xml:space="preserve"> норми в електронните съобщения”</w:t>
      </w:r>
      <w:r w:rsid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„Предстояща национална уредба и политика на КЗЛД”, „Обработващи – инструкции, мониторинг и отговорност” и „Сертифициране, кодекси за поведение и обучение”. При закриването на работната среща е изразено удовлетворението и на двете страни от формата на нейното провеждане, двустранния обмен на информация и готовността за продължаване на работния диалог с цел изпълнение на изискванията за защита на личната информация на гражданите, клиенти на електронни съобщителни услуги.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 xml:space="preserve">На 18 декември 2017 г. КЗЛД е домакин на практическо занятие за преподаватели и студенти от четвърти курс – бакалавърска степен по специалността „Публична администрация” на Академията на МВР.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На 19 декември 2017 </w:t>
      </w:r>
      <w:r w:rsidR="0087216C">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в сградата на Комисията за регулиране на съобщенията (КРС) експерти от КЗЛД провеждат работна среща с юристи от дирекция „Правно регулиране и общо правно обслужване” на КРС. Темата на работната среща отново е изпълнението на практика на изискванията, които въвежда новата правна рамка в областта на защитата на личните данни. Представителите на К</w:t>
      </w:r>
      <w:r w:rsidR="0087216C">
        <w:rPr>
          <w:rFonts w:ascii="Times New Roman" w:eastAsia="Times New Roman" w:hAnsi="Times New Roman"/>
          <w:sz w:val="24"/>
          <w:szCs w:val="24"/>
          <w:lang w:val="bg-BG" w:eastAsia="bg-BG"/>
        </w:rPr>
        <w:t>ЗЛД изнасят презентации на тема</w:t>
      </w:r>
      <w:r w:rsidRPr="0087216C">
        <w:rPr>
          <w:rFonts w:ascii="Times New Roman" w:eastAsia="Times New Roman" w:hAnsi="Times New Roman"/>
          <w:sz w:val="24"/>
          <w:szCs w:val="24"/>
          <w:lang w:val="bg-BG" w:eastAsia="bg-BG"/>
        </w:rPr>
        <w:t xml:space="preserve"> </w:t>
      </w:r>
      <w:r w:rsid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Основните положения, въведени в Регламент 2016/679</w:t>
      </w:r>
      <w:r w:rsid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и Десет практически стъпки за прилагане на Общия регламент за защита на данните</w:t>
      </w:r>
      <w:r w:rsidR="0087216C">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След проведената среща в КЗЛД е получено благодарствено писмо за интересните презентации и за многото въпроси, на които експертите от КРС получават отговор, както и за полезната дискусия по темата за защита на личните данни в контекста на новите изисквания, въведени с Общия регламент за защита на данните.</w:t>
      </w:r>
    </w:p>
    <w:p w:rsidR="00171DEF" w:rsidRPr="0087216C" w:rsidRDefault="00171DEF" w:rsidP="00171DEF">
      <w:pPr>
        <w:suppressAutoHyphens w:val="0"/>
        <w:spacing w:after="120" w:line="360" w:lineRule="auto"/>
        <w:rPr>
          <w:rFonts w:ascii="Times New Roman" w:hAnsi="Times New Roman"/>
          <w:sz w:val="24"/>
          <w:szCs w:val="24"/>
          <w:lang w:val="bg-BG"/>
        </w:rPr>
      </w:pPr>
      <w:r w:rsidRPr="0087216C">
        <w:rPr>
          <w:rFonts w:ascii="Times New Roman" w:hAnsi="Times New Roman"/>
          <w:sz w:val="24"/>
          <w:szCs w:val="24"/>
          <w:lang w:val="bg-BG"/>
        </w:rPr>
        <w:br w:type="page"/>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lastRenderedPageBreak/>
        <w:t>XII. Комисията за защита на личните данни - наблюдаващ орган относно сигурността на данните съгласно Закона за електронните съобщения</w:t>
      </w:r>
    </w:p>
    <w:p w:rsidR="00171DEF" w:rsidRPr="0087216C" w:rsidRDefault="00171DEF" w:rsidP="00171DEF">
      <w:pPr>
        <w:tabs>
          <w:tab w:val="left" w:pos="1134"/>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 е надзорен орган във връзка с разпоредбите на ЗЕС относно задържането и достъпа до трафични данни. В изпълнение на разпоре</w:t>
      </w:r>
      <w:r w:rsidR="0087216C">
        <w:rPr>
          <w:rFonts w:ascii="Times New Roman" w:hAnsi="Times New Roman"/>
          <w:sz w:val="24"/>
          <w:szCs w:val="24"/>
          <w:lang w:val="bg-BG"/>
        </w:rPr>
        <w:t>дбата на чл. 261а, ал. 5 от ЗЕС</w:t>
      </w:r>
      <w:r w:rsidRPr="0087216C">
        <w:rPr>
          <w:rFonts w:ascii="Times New Roman" w:hAnsi="Times New Roman"/>
          <w:sz w:val="24"/>
          <w:szCs w:val="24"/>
          <w:lang w:val="bg-BG"/>
        </w:rPr>
        <w:t xml:space="preserve"> КЗЛД ежегодно, до 31 май, предоставя на Народното събрание и на Европейската комисия обобщена статистическа информация относно случаите на предоставяне на трафични данни на компетентните органи за нуждите на националната сигурност и за предотвратяване, разкриване и разследване на тежки престъпления. Тя се изготвя </w:t>
      </w:r>
      <w:r w:rsidR="0087216C">
        <w:rPr>
          <w:rFonts w:ascii="Times New Roman" w:hAnsi="Times New Roman"/>
          <w:sz w:val="24"/>
          <w:szCs w:val="24"/>
          <w:lang w:val="bg-BG"/>
        </w:rPr>
        <w:t>въз основа на постъпилите данни за предходната година</w:t>
      </w:r>
      <w:r w:rsidRPr="0087216C">
        <w:rPr>
          <w:rFonts w:ascii="Times New Roman" w:hAnsi="Times New Roman"/>
          <w:sz w:val="24"/>
          <w:szCs w:val="24"/>
          <w:lang w:val="bg-BG"/>
        </w:rPr>
        <w:t xml:space="preserve"> от предприятията, предоставящи обществени електронни съобщителни мрежи и/или услуги, относно:</w:t>
      </w:r>
    </w:p>
    <w:p w:rsidR="00171DEF" w:rsidRPr="0087216C" w:rsidRDefault="00171DEF" w:rsidP="00171DEF">
      <w:pPr>
        <w:numPr>
          <w:ilvl w:val="0"/>
          <w:numId w:val="15"/>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случаите, при които са били предоставени данни на компетентните органи;</w:t>
      </w:r>
    </w:p>
    <w:p w:rsidR="00171DEF" w:rsidRPr="0087216C" w:rsidRDefault="00171DEF" w:rsidP="00171DEF">
      <w:pPr>
        <w:numPr>
          <w:ilvl w:val="0"/>
          <w:numId w:val="15"/>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времето, изтекло от началната дата на съхранението до датата, на която компетентните органи са поискали предаването на данните;</w:t>
      </w:r>
    </w:p>
    <w:p w:rsidR="00171DEF" w:rsidRPr="0087216C" w:rsidRDefault="00171DEF" w:rsidP="00171DEF">
      <w:pPr>
        <w:numPr>
          <w:ilvl w:val="0"/>
          <w:numId w:val="15"/>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случаите, при които не е могло да се отговори на искането за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Поради настъпили нормативни промени в ЗЕС в края на 2016 г. са приети изменения и допълнения на задължителните указания, които да отразят императивните изисквания, произтичащи от влизането в сила на Закона за противодействие на тероризма и от допълненията в Закона за защ</w:t>
      </w:r>
      <w:r w:rsidR="0087216C">
        <w:rPr>
          <w:rFonts w:ascii="Times New Roman" w:hAnsi="Times New Roman"/>
          <w:sz w:val="24"/>
          <w:szCs w:val="24"/>
          <w:lang w:val="bg-BG"/>
        </w:rPr>
        <w:t>ита при бедствия. С решение от 1.02.2017 г. КЗЛД актуализира</w:t>
      </w:r>
      <w:r w:rsidRPr="0087216C">
        <w:rPr>
          <w:rFonts w:ascii="Times New Roman" w:hAnsi="Times New Roman"/>
          <w:sz w:val="24"/>
          <w:szCs w:val="24"/>
          <w:lang w:val="bg-BG"/>
        </w:rPr>
        <w:t xml:space="preserve"> издадените задължителни указания по чл. 261а, ал. 3, т. 2 от ЗЕС до задължените по ЗЕС субекти. Задължителните указания имат за цел да унифицират практиката на всички институции, органи и предприятия, предоставящи обществени електронни съобщителни мрежи и/или услуги, ангажирани в процеса по искане и осигуряване на достъп до съхранени трафични </w:t>
      </w:r>
      <w:r w:rsidR="0087216C">
        <w:rPr>
          <w:rFonts w:ascii="Times New Roman" w:hAnsi="Times New Roman"/>
          <w:sz w:val="24"/>
          <w:szCs w:val="24"/>
          <w:lang w:val="bg-BG"/>
        </w:rPr>
        <w:t>данни по чл. 251б, ал. 1 от ЗЕС</w:t>
      </w:r>
      <w:r w:rsidRPr="0087216C">
        <w:rPr>
          <w:rFonts w:ascii="Times New Roman" w:hAnsi="Times New Roman"/>
          <w:sz w:val="24"/>
          <w:szCs w:val="24"/>
          <w:lang w:val="bg-BG"/>
        </w:rPr>
        <w:t xml:space="preserve"> при спазване на изискванията на ЗЕС и ЗЗЛД.</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отчетния период 104 предприятия са подали информация в </w:t>
      </w:r>
      <w:r w:rsidR="0087216C">
        <w:rPr>
          <w:rFonts w:ascii="Times New Roman" w:hAnsi="Times New Roman"/>
          <w:sz w:val="24"/>
          <w:szCs w:val="24"/>
          <w:lang w:val="bg-BG"/>
        </w:rPr>
        <w:t>КЗЛД. В сравнение с предходната</w:t>
      </w:r>
      <w:r w:rsidRPr="0087216C">
        <w:rPr>
          <w:rFonts w:ascii="Times New Roman" w:hAnsi="Times New Roman"/>
          <w:sz w:val="24"/>
          <w:szCs w:val="24"/>
          <w:lang w:val="bg-BG"/>
        </w:rPr>
        <w:t xml:space="preserve"> те са с 27 повече (около 30% повече).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Броят случаи на поискана информация е най-ниския</w:t>
      </w:r>
      <w:r w:rsidR="0087216C">
        <w:rPr>
          <w:rFonts w:ascii="Times New Roman" w:hAnsi="Times New Roman"/>
          <w:sz w:val="24"/>
          <w:szCs w:val="24"/>
          <w:lang w:val="bg-BG"/>
        </w:rPr>
        <w:t>т</w:t>
      </w:r>
      <w:r w:rsidRPr="0087216C">
        <w:rPr>
          <w:rFonts w:ascii="Times New Roman" w:hAnsi="Times New Roman"/>
          <w:sz w:val="24"/>
          <w:szCs w:val="24"/>
          <w:lang w:val="bg-BG"/>
        </w:rPr>
        <w:t xml:space="preserve"> за периода 2011</w:t>
      </w:r>
      <w:r w:rsidR="0087216C">
        <w:rPr>
          <w:rFonts w:ascii="Times New Roman" w:hAnsi="Times New Roman"/>
          <w:sz w:val="24"/>
          <w:szCs w:val="24"/>
          <w:lang w:val="bg-BG"/>
        </w:rPr>
        <w:noBreakHyphen/>
      </w:r>
      <w:r w:rsidRPr="0087216C">
        <w:rPr>
          <w:rFonts w:ascii="Times New Roman" w:hAnsi="Times New Roman"/>
          <w:sz w:val="24"/>
          <w:szCs w:val="24"/>
          <w:lang w:val="bg-BG"/>
        </w:rPr>
        <w:t xml:space="preserve">2017 г. Причините за тези промени следва да бъдат търсени на първо място в изменението и допълнението на ЗЕС през 2015 г. и произтичащите от него завишени изисквания към компетентните да получават информация органи, както и </w:t>
      </w:r>
      <w:r w:rsidR="0087216C">
        <w:rPr>
          <w:rFonts w:ascii="Times New Roman" w:hAnsi="Times New Roman"/>
          <w:sz w:val="24"/>
          <w:szCs w:val="24"/>
          <w:lang w:val="bg-BG"/>
        </w:rPr>
        <w:t xml:space="preserve">в </w:t>
      </w:r>
      <w:r w:rsidRPr="0087216C">
        <w:rPr>
          <w:rFonts w:ascii="Times New Roman" w:hAnsi="Times New Roman"/>
          <w:sz w:val="24"/>
          <w:szCs w:val="24"/>
          <w:lang w:val="bg-BG"/>
        </w:rPr>
        <w:t xml:space="preserve">засиления съдебен контрол.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Въз основа на предоставената информация от 104 предприятия, предоставящи обществени електронни съобщителни услуги, могат да бъдат обобще</w:t>
      </w:r>
      <w:r w:rsidR="0087216C">
        <w:rPr>
          <w:rFonts w:ascii="Times New Roman" w:hAnsi="Times New Roman"/>
          <w:sz w:val="24"/>
          <w:szCs w:val="24"/>
          <w:lang w:val="bg-BG"/>
        </w:rPr>
        <w:t>ни следните статистически данни.</w:t>
      </w:r>
    </w:p>
    <w:p w:rsidR="00171DEF" w:rsidRPr="0087216C" w:rsidRDefault="00171DEF" w:rsidP="00171DEF">
      <w:pPr>
        <w:numPr>
          <w:ilvl w:val="0"/>
          <w:numId w:val="5"/>
        </w:numPr>
        <w:tabs>
          <w:tab w:val="left" w:pos="1134"/>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Общият брой на исканията за достъп до трафични данни е 65</w:t>
      </w:r>
      <w:r w:rsidR="0087216C">
        <w:rPr>
          <w:rFonts w:ascii="Times New Roman" w:hAnsi="Times New Roman"/>
          <w:sz w:val="24"/>
          <w:szCs w:val="24"/>
          <w:lang w:val="bg-BG"/>
        </w:rPr>
        <w:t xml:space="preserve"> </w:t>
      </w:r>
      <w:r w:rsidRPr="0087216C">
        <w:rPr>
          <w:rFonts w:ascii="Times New Roman" w:hAnsi="Times New Roman"/>
          <w:sz w:val="24"/>
          <w:szCs w:val="24"/>
          <w:lang w:val="bg-BG"/>
        </w:rPr>
        <w:t>505, което е намаление с 10,67% спрямо предходната година.</w:t>
      </w:r>
      <w:r w:rsidRPr="0087216C">
        <w:rPr>
          <w:rFonts w:ascii="Times New Roman" w:hAnsi="Times New Roman"/>
          <w:sz w:val="24"/>
          <w:szCs w:val="24"/>
          <w:lang w:val="bg-BG"/>
        </w:rPr>
        <w:t> </w:t>
      </w:r>
    </w:p>
    <w:p w:rsidR="00171DEF" w:rsidRPr="0087216C" w:rsidRDefault="00171DEF" w:rsidP="00171DEF">
      <w:pPr>
        <w:numPr>
          <w:ilvl w:val="0"/>
          <w:numId w:val="5"/>
        </w:numPr>
        <w:tabs>
          <w:tab w:val="left" w:pos="1134"/>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Случаите, при които не е могло да се отговори на искането за предоставяне на трафични данни, са 546, под 1% (0,83%), което е значително по-малко в сравнение с предходната година, когато е 3,8%. Мнозинството случаи са свързани с искания, които обхващат период извън законоустановения – 6 месеца.</w:t>
      </w:r>
    </w:p>
    <w:p w:rsidR="00171DEF" w:rsidRPr="0087216C" w:rsidRDefault="00171DEF" w:rsidP="00171DEF">
      <w:pPr>
        <w:numPr>
          <w:ilvl w:val="0"/>
          <w:numId w:val="5"/>
        </w:numPr>
        <w:tabs>
          <w:tab w:val="left" w:pos="1134"/>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Времето, изтекло от началната дата на съхранението до датата, на която компетентните органи са поискали предаването на данните (възраст на данните), е основно до 3 (тр</w:t>
      </w:r>
      <w:r w:rsidR="0087216C">
        <w:rPr>
          <w:rFonts w:ascii="Times New Roman" w:hAnsi="Times New Roman"/>
          <w:sz w:val="24"/>
          <w:szCs w:val="24"/>
          <w:lang w:val="bg-BG"/>
        </w:rPr>
        <w:t>и) месеца - в 66% от случаите (ф</w:t>
      </w:r>
      <w:r w:rsidRPr="0087216C">
        <w:rPr>
          <w:rFonts w:ascii="Times New Roman" w:hAnsi="Times New Roman"/>
          <w:sz w:val="24"/>
          <w:szCs w:val="24"/>
          <w:lang w:val="bg-BG"/>
        </w:rPr>
        <w:t>иг. 12).</w:t>
      </w:r>
    </w:p>
    <w:p w:rsidR="00EC16FE" w:rsidRDefault="00EC16FE" w:rsidP="009A59B6">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noProof/>
          <w:sz w:val="24"/>
          <w:szCs w:val="24"/>
          <w:lang w:val="bg-BG" w:eastAsia="bg-BG"/>
        </w:rPr>
        <w:drawing>
          <wp:inline distT="0" distB="0" distL="0" distR="0" wp14:anchorId="4C517CE1" wp14:editId="6D30AEA9">
            <wp:extent cx="5657850" cy="322897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1DEF" w:rsidRPr="0087216C" w:rsidRDefault="00171DEF" w:rsidP="00171DEF">
      <w:pPr>
        <w:suppressAutoHyphens w:val="0"/>
        <w:spacing w:after="120" w:line="360" w:lineRule="auto"/>
        <w:ind w:firstLine="709"/>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12</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rPr>
      </w:pPr>
      <w:r w:rsidRPr="0087216C">
        <w:rPr>
          <w:rFonts w:ascii="Times New Roman" w:hAnsi="Times New Roman"/>
          <w:sz w:val="24"/>
          <w:szCs w:val="24"/>
          <w:lang w:val="bg-BG"/>
        </w:rPr>
        <w:t>В изпълнение на задълженията си по чл. 251ж, ал. 1 от ЗЕС КЗЛД поддържа регистър на получените протоколи от предприятията за унищожените данни с оглед упражняване на ефективен текущ и последващ контрол.</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rPr>
      </w:pPr>
      <w:r w:rsidRPr="0087216C">
        <w:rPr>
          <w:rFonts w:ascii="Times New Roman" w:hAnsi="Times New Roman"/>
          <w:sz w:val="24"/>
          <w:szCs w:val="24"/>
          <w:lang w:val="bg-BG"/>
        </w:rPr>
        <w:t xml:space="preserve">Статистическата информация относно получените през 2017 </w:t>
      </w:r>
      <w:r w:rsidR="0087216C">
        <w:rPr>
          <w:rFonts w:ascii="Times New Roman" w:hAnsi="Times New Roman"/>
          <w:sz w:val="24"/>
          <w:szCs w:val="24"/>
          <w:lang w:val="bg-BG"/>
        </w:rPr>
        <w:t>г.</w:t>
      </w:r>
      <w:r w:rsidRPr="0087216C">
        <w:rPr>
          <w:rFonts w:ascii="Times New Roman" w:hAnsi="Times New Roman"/>
          <w:sz w:val="24"/>
          <w:szCs w:val="24"/>
          <w:lang w:val="bg-BG"/>
        </w:rPr>
        <w:t xml:space="preserve"> протоколи е представена на </w:t>
      </w:r>
      <w:r w:rsidR="0087216C">
        <w:rPr>
          <w:rFonts w:ascii="Times New Roman" w:hAnsi="Times New Roman"/>
          <w:sz w:val="24"/>
          <w:szCs w:val="24"/>
          <w:lang w:val="bg-BG"/>
        </w:rPr>
        <w:t>ф</w:t>
      </w:r>
      <w:r w:rsidRPr="0087216C">
        <w:rPr>
          <w:rFonts w:ascii="Times New Roman" w:hAnsi="Times New Roman"/>
          <w:sz w:val="24"/>
          <w:szCs w:val="24"/>
          <w:lang w:val="bg-BG"/>
        </w:rPr>
        <w:t>иг. 13.</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EC16FE" w:rsidRDefault="00EC16FE" w:rsidP="00171DEF">
      <w:pPr>
        <w:suppressAutoHyphens w:val="0"/>
        <w:spacing w:after="120" w:line="360" w:lineRule="auto"/>
        <w:jc w:val="center"/>
        <w:textAlignment w:val="auto"/>
        <w:rPr>
          <w:rFonts w:ascii="Times New Roman" w:hAnsi="Times New Roman"/>
          <w:b/>
          <w:sz w:val="24"/>
          <w:szCs w:val="24"/>
          <w:lang w:val="bg-BG"/>
        </w:rPr>
      </w:pPr>
      <w:r w:rsidRPr="00E461C8">
        <w:rPr>
          <w:rFonts w:ascii="Times New Roman" w:hAnsi="Times New Roman"/>
          <w:b/>
          <w:noProof/>
          <w:sz w:val="24"/>
          <w:szCs w:val="24"/>
          <w:lang w:val="bg-BG" w:eastAsia="bg-BG"/>
        </w:rPr>
        <w:lastRenderedPageBreak/>
        <w:drawing>
          <wp:inline distT="0" distB="0" distL="0" distR="0" wp14:anchorId="401283BC" wp14:editId="21549558">
            <wp:extent cx="5760085" cy="3080385"/>
            <wp:effectExtent l="0" t="0" r="12065" b="571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1DEF" w:rsidRPr="0087216C" w:rsidRDefault="00171DEF" w:rsidP="00171DEF">
      <w:pPr>
        <w:suppressAutoHyphens w:val="0"/>
        <w:spacing w:after="120" w:line="360" w:lineRule="auto"/>
        <w:jc w:val="center"/>
        <w:textAlignment w:val="auto"/>
        <w:rPr>
          <w:rFonts w:ascii="Times New Roman" w:hAnsi="Times New Roman"/>
          <w:b/>
          <w:sz w:val="24"/>
          <w:szCs w:val="24"/>
          <w:lang w:val="bg-BG"/>
        </w:rPr>
      </w:pPr>
      <w:r w:rsidRPr="0087216C">
        <w:rPr>
          <w:rFonts w:ascii="Times New Roman" w:hAnsi="Times New Roman"/>
          <w:b/>
          <w:sz w:val="24"/>
          <w:szCs w:val="24"/>
          <w:lang w:val="bg-BG"/>
        </w:rPr>
        <w:t>Фиг. 13</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rPr>
      </w:pPr>
      <w:r w:rsidRPr="0087216C">
        <w:rPr>
          <w:rFonts w:ascii="Times New Roman" w:hAnsi="Times New Roman"/>
          <w:sz w:val="24"/>
          <w:szCs w:val="24"/>
          <w:lang w:val="bg-BG"/>
        </w:rPr>
        <w:t>Броят на предприятията,</w:t>
      </w:r>
      <w:r w:rsidRPr="0087216C">
        <w:rPr>
          <w:rFonts w:ascii="Times New Roman" w:hAnsi="Times New Roman"/>
          <w:sz w:val="24"/>
          <w:szCs w:val="24"/>
        </w:rPr>
        <w:t xml:space="preserve"> </w:t>
      </w:r>
      <w:r w:rsidRPr="0087216C">
        <w:rPr>
          <w:rFonts w:ascii="Times New Roman" w:hAnsi="Times New Roman"/>
          <w:sz w:val="24"/>
          <w:szCs w:val="24"/>
          <w:lang w:val="bg-BG"/>
        </w:rPr>
        <w:t>които изпълняват задължението си за ежемесечно предоставяне на протоколи по чл. 251ж, ал. 1 от ЗЕС за унищожените данни</w:t>
      </w:r>
      <w:r w:rsidR="001E7635">
        <w:rPr>
          <w:rFonts w:ascii="Times New Roman" w:hAnsi="Times New Roman"/>
          <w:sz w:val="24"/>
          <w:szCs w:val="24"/>
          <w:lang w:val="bg-BG"/>
        </w:rPr>
        <w:t>,</w:t>
      </w:r>
      <w:r w:rsidRPr="0087216C">
        <w:rPr>
          <w:rFonts w:ascii="Times New Roman" w:hAnsi="Times New Roman"/>
          <w:sz w:val="24"/>
          <w:szCs w:val="24"/>
          <w:lang w:val="bg-BG"/>
        </w:rPr>
        <w:t xml:space="preserve"> е средно около 68 на месец.</w:t>
      </w:r>
    </w:p>
    <w:p w:rsidR="00171DEF" w:rsidRPr="0087216C" w:rsidRDefault="00171DEF" w:rsidP="00171DEF">
      <w:pPr>
        <w:suppressAutoHyphens w:val="0"/>
        <w:spacing w:after="120" w:line="360" w:lineRule="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br w:type="page"/>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b/>
          <w:sz w:val="24"/>
          <w:szCs w:val="24"/>
          <w:lang w:val="bg-BG" w:eastAsia="bg-BG"/>
        </w:rPr>
        <w:lastRenderedPageBreak/>
        <w:t>XIII. Стратегия на КЗЛД за развитие в областта на защитата на личните данни (Хоризонт 2022). Подготовка и реализация на проекти с национално и международно финансиране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1. Стратегия – общи положения, стратегически цели, целеви политики, план за дейст</w:t>
      </w:r>
      <w:r w:rsidR="001E7635">
        <w:rPr>
          <w:rFonts w:ascii="Times New Roman" w:eastAsia="Times New Roman" w:hAnsi="Times New Roman"/>
          <w:b/>
          <w:sz w:val="24"/>
          <w:szCs w:val="24"/>
          <w:lang w:val="bg-BG" w:eastAsia="bg-BG"/>
        </w:rPr>
        <w:t>вие за прилагане на стратегията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КЗЛД е разработила и приела Стратегия за развитие в областта на защитата на личните данни (Хоризонт 2022). Стратегията съответства на новата правна рамка на ЕС за защита на личните данни (Регламент (ЕС) 2016/679, Директива (ЕС) 2016/680 и Директива (ЕС) 2016/681), както и на основополагащи инициативи на национално ниво – Националната програма за развитие „България 2020“ и Стратегия за развитие на</w:t>
      </w:r>
      <w:r w:rsidR="001E7635">
        <w:rPr>
          <w:rFonts w:ascii="Times New Roman" w:eastAsia="Times New Roman" w:hAnsi="Times New Roman"/>
          <w:sz w:val="24"/>
          <w:szCs w:val="24"/>
          <w:lang w:val="bg-BG" w:eastAsia="bg-BG"/>
        </w:rPr>
        <w:t xml:space="preserve"> държавната администрация (2014–</w:t>
      </w:r>
      <w:r w:rsidRPr="0087216C">
        <w:rPr>
          <w:rFonts w:ascii="Times New Roman" w:eastAsia="Times New Roman" w:hAnsi="Times New Roman"/>
          <w:sz w:val="24"/>
          <w:szCs w:val="24"/>
          <w:lang w:val="bg-BG" w:eastAsia="bg-BG"/>
        </w:rPr>
        <w:t>2020).</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При разработването </w:t>
      </w:r>
      <w:r w:rsidR="001E7635">
        <w:rPr>
          <w:rFonts w:ascii="Times New Roman" w:eastAsia="Times New Roman" w:hAnsi="Times New Roman"/>
          <w:sz w:val="24"/>
          <w:szCs w:val="24"/>
          <w:lang w:val="bg-BG" w:eastAsia="bg-BG"/>
        </w:rPr>
        <w:t>ѝ</w:t>
      </w:r>
      <w:r w:rsidRPr="0087216C">
        <w:rPr>
          <w:rFonts w:ascii="Times New Roman" w:eastAsia="Times New Roman" w:hAnsi="Times New Roman"/>
          <w:sz w:val="24"/>
          <w:szCs w:val="24"/>
          <w:lang w:val="bg-BG" w:eastAsia="bg-BG"/>
        </w:rPr>
        <w:t xml:space="preserve"> са отчетени и натрупаният 15-годишен опит на КЗЛД, възможностите за по-нататъшно развитие, както и основното предизвикателство пред защитата на личните данни – изграждането на дигитална среда и функционирането на дигиталното общество.</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Стратегията се съдържа анализ на текущото състояние на сектора, като са посочени постигнатите към момента резултати, силните и слабите страни, очертани са възможностите за развитие, както и заплахите и рисковете в сектора. Дефинирани са стратегическите цели за периода 201</w:t>
      </w:r>
      <w:r w:rsidR="001E7635">
        <w:rPr>
          <w:rFonts w:ascii="Times New Roman" w:eastAsia="Times New Roman" w:hAnsi="Times New Roman"/>
          <w:sz w:val="24"/>
          <w:szCs w:val="24"/>
          <w:lang w:val="bg-BG" w:eastAsia="bg-BG"/>
        </w:rPr>
        <w:t>7–</w:t>
      </w:r>
      <w:r w:rsidRPr="0087216C">
        <w:rPr>
          <w:rFonts w:ascii="Times New Roman" w:eastAsia="Times New Roman" w:hAnsi="Times New Roman"/>
          <w:sz w:val="24"/>
          <w:szCs w:val="24"/>
          <w:lang w:val="bg-BG" w:eastAsia="bg-BG"/>
        </w:rPr>
        <w:t xml:space="preserve">2022 </w:t>
      </w:r>
      <w:r w:rsidR="001E7635">
        <w:rPr>
          <w:rFonts w:ascii="Times New Roman" w:eastAsia="Times New Roman" w:hAnsi="Times New Roman"/>
          <w:sz w:val="24"/>
          <w:szCs w:val="24"/>
          <w:lang w:val="bg-BG" w:eastAsia="bg-BG"/>
        </w:rPr>
        <w:t>г.</w:t>
      </w:r>
      <w:r w:rsidRPr="0087216C">
        <w:rPr>
          <w:rFonts w:ascii="Times New Roman" w:eastAsia="Times New Roman" w:hAnsi="Times New Roman"/>
          <w:sz w:val="24"/>
          <w:szCs w:val="24"/>
          <w:lang w:val="bg-BG" w:eastAsia="bg-BG"/>
        </w:rPr>
        <w:t xml:space="preserve"> и целевите политики на КЗЛД.</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Сред стратегическите цели на КЗЛД за периода 2017</w:t>
      </w:r>
      <w:r w:rsidR="001E7635">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2022 </w:t>
      </w:r>
      <w:r w:rsidR="001E7635">
        <w:rPr>
          <w:rFonts w:ascii="Times New Roman" w:eastAsia="Times New Roman" w:hAnsi="Times New Roman"/>
          <w:sz w:val="24"/>
          <w:szCs w:val="24"/>
          <w:lang w:val="bg-BG" w:eastAsia="bg-BG"/>
        </w:rPr>
        <w:t xml:space="preserve">г. </w:t>
      </w:r>
      <w:r w:rsidRPr="0087216C">
        <w:rPr>
          <w:rFonts w:ascii="Times New Roman" w:eastAsia="Times New Roman" w:hAnsi="Times New Roman"/>
          <w:sz w:val="24"/>
          <w:szCs w:val="24"/>
          <w:lang w:val="bg-BG" w:eastAsia="bg-BG"/>
        </w:rPr>
        <w:t>са:</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171DEF" w:rsidRPr="0087216C">
        <w:rPr>
          <w:rFonts w:ascii="Times New Roman" w:eastAsia="Times New Roman" w:hAnsi="Times New Roman"/>
          <w:sz w:val="24"/>
          <w:szCs w:val="24"/>
          <w:lang w:val="bg-BG" w:eastAsia="bg-BG"/>
        </w:rPr>
        <w:t>еализирана система за предотвратяване и ограничаване на незаконните форми на обработване на лични данни и нарушаване правата на физическите лица;</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е</w:t>
      </w:r>
      <w:r w:rsidR="00171DEF" w:rsidRPr="0087216C">
        <w:rPr>
          <w:rFonts w:ascii="Times New Roman" w:eastAsia="Times New Roman" w:hAnsi="Times New Roman"/>
          <w:sz w:val="24"/>
          <w:szCs w:val="24"/>
          <w:lang w:val="bg-BG" w:eastAsia="bg-BG"/>
        </w:rPr>
        <w:t>фективно приложен механизъм за надзор;</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171DEF" w:rsidRPr="0087216C">
        <w:rPr>
          <w:rFonts w:ascii="Times New Roman" w:eastAsia="Times New Roman" w:hAnsi="Times New Roman"/>
          <w:sz w:val="24"/>
          <w:szCs w:val="24"/>
          <w:lang w:val="bg-BG" w:eastAsia="bg-BG"/>
        </w:rPr>
        <w:t>азгърната всеобхватна система от обучения в областта на защитата на личните данни, мероприятия и инициативи за повишаване на осведомеността на обществото;</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171DEF" w:rsidRPr="0087216C">
        <w:rPr>
          <w:rFonts w:ascii="Times New Roman" w:eastAsia="Times New Roman" w:hAnsi="Times New Roman"/>
          <w:sz w:val="24"/>
          <w:szCs w:val="24"/>
          <w:lang w:val="bg-BG" w:eastAsia="bg-BG"/>
        </w:rPr>
        <w:t>еализирана устойчивост на административните услуги, предоставяни на гражданите и АЛД;</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риложен проактивен подход в международното сътрудничеството;</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171DEF" w:rsidRPr="0087216C">
        <w:rPr>
          <w:rFonts w:ascii="Times New Roman" w:eastAsia="Times New Roman" w:hAnsi="Times New Roman"/>
          <w:sz w:val="24"/>
          <w:szCs w:val="24"/>
          <w:lang w:val="bg-BG" w:eastAsia="bg-BG"/>
        </w:rPr>
        <w:t>азгърната система от инициативи за повишаване на професионална</w:t>
      </w:r>
      <w:r>
        <w:rPr>
          <w:rFonts w:ascii="Times New Roman" w:eastAsia="Times New Roman" w:hAnsi="Times New Roman"/>
          <w:sz w:val="24"/>
          <w:szCs w:val="24"/>
          <w:lang w:val="bg-BG" w:eastAsia="bg-BG"/>
        </w:rPr>
        <w:t>та</w:t>
      </w:r>
      <w:r w:rsidR="00171DEF" w:rsidRPr="0087216C">
        <w:rPr>
          <w:rFonts w:ascii="Times New Roman" w:eastAsia="Times New Roman" w:hAnsi="Times New Roman"/>
          <w:sz w:val="24"/>
          <w:szCs w:val="24"/>
          <w:lang w:val="bg-BG" w:eastAsia="bg-BG"/>
        </w:rPr>
        <w:t xml:space="preserve"> квалификация на КЗЛД и нейната администрация;</w:t>
      </w:r>
    </w:p>
    <w:p w:rsidR="00171DEF" w:rsidRPr="0087216C" w:rsidRDefault="001E7635" w:rsidP="00171DEF">
      <w:pPr>
        <w:numPr>
          <w:ilvl w:val="0"/>
          <w:numId w:val="24"/>
        </w:numPr>
        <w:suppressAutoHyphens w:val="0"/>
        <w:autoSpaceDN/>
        <w:spacing w:after="120" w:line="360" w:lineRule="auto"/>
        <w:ind w:left="142" w:firstLine="567"/>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у</w:t>
      </w:r>
      <w:r w:rsidR="00171DEF" w:rsidRPr="0087216C">
        <w:rPr>
          <w:rFonts w:ascii="Times New Roman" w:eastAsia="Times New Roman" w:hAnsi="Times New Roman"/>
          <w:sz w:val="24"/>
          <w:szCs w:val="24"/>
          <w:lang w:val="bg-BG" w:eastAsia="bg-BG"/>
        </w:rPr>
        <w:t>съвършенствани процеси по откритост и прозрачност.</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За изпълнението на стратегическите цели КЗЛД е утвърдила набор от политики, които отговарят на европейските стандарти и добри практики:</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европейска свързаност;</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по управление на качеството;</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превенция;</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контрол и отчетност;</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партньорство;</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публичност и приобщаване;</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достъпност;</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мониторинг;</w:t>
      </w:r>
    </w:p>
    <w:p w:rsidR="00171DEF" w:rsidRPr="0087216C" w:rsidRDefault="001E7635" w:rsidP="00171DEF">
      <w:pPr>
        <w:numPr>
          <w:ilvl w:val="0"/>
          <w:numId w:val="24"/>
        </w:numPr>
        <w:tabs>
          <w:tab w:val="left" w:pos="1134"/>
        </w:tabs>
        <w:suppressAutoHyphens w:val="0"/>
        <w:autoSpaceDN/>
        <w:spacing w:after="120" w:line="360" w:lineRule="auto"/>
        <w:ind w:left="0"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w:t>
      </w:r>
      <w:r w:rsidR="00171DEF" w:rsidRPr="0087216C">
        <w:rPr>
          <w:rFonts w:ascii="Times New Roman" w:eastAsia="Times New Roman" w:hAnsi="Times New Roman"/>
          <w:sz w:val="24"/>
          <w:szCs w:val="24"/>
          <w:lang w:val="bg-BG" w:eastAsia="bg-BG"/>
        </w:rPr>
        <w:t>олитика на устойчиво развитие и управление на промяната.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Стратегията съдържа в себе си механизъм за мониторинг и оценка на изпълнението. Целта на механизма е коригиращи действия за възможно най-ефективно постигане на очакваните резултати и стратегически цели. Предвидено е изготвянето на междинна оценка и анализ. Стратегическият документ съдържа разписани средства и индикатори за оценка на изпълнението. Неразделна част от Стратегията е Планът за нейното действие и прилагане, включващ конкретни дейности, индикатори и отговорни служители.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Наличието на стратегически документ дава възможност за устойчиво развитие в областта на защита на личните данни, като Стратегията е основа за дългосрочната дейност на КЗЛД. Едновременно с това, отчитайки динамиката на тенденциите за развитие в областта на защитата на личните данни, Стратегия „Хоризонт 2022“ съдържа в себе си механизъм за преосмисляне, който да послужи като основа за нейното надграждане.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2017 г. се реализира първият отчетен период по изпълнение на стратегията. Отделните административни звена са предоставили информация относно постигнатите резултати по прилагането на стратегията. При изготвянето на индивидуалните работни планове на служителите от администрацията за 2018 г. ще бъдат отчетени стратегическите цели и конкретните цели, заложени в годишните работни планове на административните звена, които кореспондират с поставените задачи в План за </w:t>
      </w:r>
      <w:r w:rsidRPr="0087216C">
        <w:rPr>
          <w:rFonts w:ascii="Times New Roman" w:eastAsia="Times New Roman" w:hAnsi="Times New Roman"/>
          <w:sz w:val="24"/>
          <w:szCs w:val="24"/>
          <w:lang w:val="bg-BG" w:eastAsia="bg-BG"/>
        </w:rPr>
        <w:lastRenderedPageBreak/>
        <w:t>действие и прилагане на стратегията, включващ конкретни дейности, индикатори и отговорни служители за изпълнението им.</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Пълният текст на Стратегия „Хоризонт 2020“, както и на Плана за нейното изпълнение са достъпни на интернет страницата на КЗЛД.</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b/>
          <w:sz w:val="24"/>
          <w:szCs w:val="24"/>
          <w:lang w:val="bg-BG" w:eastAsia="bg-BG"/>
        </w:rPr>
      </w:pPr>
      <w:r w:rsidRPr="0087216C">
        <w:rPr>
          <w:rFonts w:ascii="Times New Roman" w:eastAsia="Times New Roman" w:hAnsi="Times New Roman"/>
          <w:b/>
          <w:sz w:val="24"/>
          <w:szCs w:val="24"/>
          <w:lang w:val="bg-BG" w:eastAsia="bg-BG"/>
        </w:rPr>
        <w:t>2. Проектна дейност</w:t>
      </w:r>
    </w:p>
    <w:p w:rsidR="00171DEF" w:rsidRPr="0087216C" w:rsidRDefault="00171DEF" w:rsidP="00171DEF">
      <w:pPr>
        <w:numPr>
          <w:ilvl w:val="0"/>
          <w:numId w:val="22"/>
        </w:numPr>
        <w:suppressAutoHyphens w:val="0"/>
        <w:autoSpaceDN/>
        <w:spacing w:after="120" w:line="360" w:lineRule="auto"/>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rPr>
        <w:t>Проектни предложения в процес на изпълнение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В края на 2015 г. е одобрено за финансиране проектно предложение на КЗЛД по програма „Еразъм+“ с наименование „Иновативна програма за следдипломна квалификация: отговаряне на пазарните нужди и въвеждане на нови модели“. Проектът е разработен и подаден в партньорство с органите по защита на данните на Полша и Македония, както и университетите в гр. Лодз, Полша, и гр. Охрид, Република Македония. Стойността на проекта е 168 645 евро. Водещ партньор в проектния консорциум е Университетът за информационни науки и технологии „Св. </w:t>
      </w:r>
      <w:r w:rsidR="001E7635">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постол Павел“ в гр. Охрид.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Целта на проектното предложение е да преодолее липсата на специалисти и експерти в сферата на електронното правителство и цифровия бизнес чрез мултидисциплинарни действия за модернизиране на учебните програми за висше образование. Той има за цел да създаде иновативна програма за следдипломна квалификация, която да бъде достъпна на наднационално ниво чрез онлайн платформа за обучение. Проектът включва изготвяне, апробиране и внедряване на програмата в университетите от проектния консорциум, както и дейности, свързани с осигуряването на устойчивост на резултатите – като обучение на персонала за работа с платформата и повишаване на осведомеността на обществото.</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2017 г. КЗЛД участва активно в изпълнението на проектните дейности. На база на проведеното мащабно проучване на нагласите на академичната общност и работодателите в България относно нуждата от разработването на програ</w:t>
      </w:r>
      <w:r w:rsidR="001E7635">
        <w:rPr>
          <w:rFonts w:ascii="Times New Roman" w:eastAsia="Times New Roman" w:hAnsi="Times New Roman"/>
          <w:sz w:val="24"/>
          <w:szCs w:val="24"/>
          <w:lang w:val="bg-BG" w:eastAsia="bg-BG"/>
        </w:rPr>
        <w:t>ма за следдипломна квалификация</w:t>
      </w:r>
      <w:r w:rsidRPr="0087216C">
        <w:rPr>
          <w:rFonts w:ascii="Times New Roman" w:eastAsia="Times New Roman" w:hAnsi="Times New Roman"/>
          <w:sz w:val="24"/>
          <w:szCs w:val="24"/>
          <w:lang w:val="bg-BG" w:eastAsia="bg-BG"/>
        </w:rPr>
        <w:t xml:space="preserve"> е разработено и предложено детайлно учебно съдържание, което да залегне като основа за магистърската учебна програма. Проектът продължава и през първото тримесечие на 2018 г. със събитията за популяризиране на резултатите и обучението на обучители.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lastRenderedPageBreak/>
        <w:t>В началото на 2017 г. съвместно с органите по защита на данните на Италия, Испания, Полша и Хърватия е подадено про</w:t>
      </w:r>
      <w:r w:rsidR="00E320A9">
        <w:rPr>
          <w:rFonts w:ascii="Times New Roman" w:eastAsia="Times New Roman" w:hAnsi="Times New Roman"/>
          <w:sz w:val="24"/>
          <w:szCs w:val="24"/>
          <w:lang w:val="bg-BG" w:eastAsia="bg-BG"/>
        </w:rPr>
        <w:t xml:space="preserve">ектно предложение със заглавие </w:t>
      </w:r>
      <w:r w:rsidRPr="0087216C">
        <w:rPr>
          <w:rFonts w:ascii="Times New Roman" w:eastAsia="Times New Roman" w:hAnsi="Times New Roman"/>
          <w:sz w:val="24"/>
          <w:szCs w:val="24"/>
          <w:lang w:val="bg-BG" w:eastAsia="bg-BG"/>
        </w:rPr>
        <w:t>T4DATA: Training Data Protection Authoriti</w:t>
      </w:r>
      <w:r w:rsidR="00E320A9">
        <w:rPr>
          <w:rFonts w:ascii="Times New Roman" w:eastAsia="Times New Roman" w:hAnsi="Times New Roman"/>
          <w:sz w:val="24"/>
          <w:szCs w:val="24"/>
          <w:lang w:val="bg-BG" w:eastAsia="bg-BG"/>
        </w:rPr>
        <w:t>es and Data Protection Officers</w:t>
      </w:r>
      <w:r w:rsidRPr="0087216C">
        <w:rPr>
          <w:rFonts w:ascii="Times New Roman" w:eastAsia="Times New Roman" w:hAnsi="Times New Roman"/>
          <w:sz w:val="24"/>
          <w:szCs w:val="24"/>
          <w:lang w:val="bg-BG" w:eastAsia="bg-BG"/>
        </w:rPr>
        <w:t xml:space="preserve"> по програма „Права, равенство и гражданство“ на Европейския съюз. Водещ партньор на проектния консо</w:t>
      </w:r>
      <w:r w:rsidR="00E320A9">
        <w:rPr>
          <w:rFonts w:ascii="Times New Roman" w:eastAsia="Times New Roman" w:hAnsi="Times New Roman"/>
          <w:sz w:val="24"/>
          <w:szCs w:val="24"/>
          <w:lang w:val="bg-BG" w:eastAsia="bg-BG"/>
        </w:rPr>
        <w:t>рциум е италианската фондация Lelio e Lisli Basso – Onlus</w:t>
      </w:r>
      <w:r w:rsidRPr="0087216C">
        <w:rPr>
          <w:rFonts w:ascii="Times New Roman" w:eastAsia="Times New Roman" w:hAnsi="Times New Roman"/>
          <w:sz w:val="24"/>
          <w:szCs w:val="24"/>
          <w:lang w:val="bg-BG" w:eastAsia="bg-BG"/>
        </w:rPr>
        <w:t>. Стойността на проекта е 563 106,05 евро. Проектното предложение е одобрено и предложено за финансиране в средата на 2017 г.</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Целта на проекта е да осигури подкрепа за </w:t>
      </w:r>
      <w:r w:rsidR="00E320A9" w:rsidRPr="0087216C">
        <w:rPr>
          <w:rFonts w:ascii="Times New Roman" w:eastAsia="Times New Roman" w:hAnsi="Times New Roman"/>
          <w:sz w:val="24"/>
          <w:szCs w:val="24"/>
          <w:lang w:val="bg-BG" w:eastAsia="bg-BG"/>
        </w:rPr>
        <w:t>предоставяното</w:t>
      </w:r>
      <w:r w:rsidRPr="0087216C">
        <w:rPr>
          <w:rFonts w:ascii="Times New Roman" w:eastAsia="Times New Roman" w:hAnsi="Times New Roman"/>
          <w:sz w:val="24"/>
          <w:szCs w:val="24"/>
          <w:lang w:val="bg-BG" w:eastAsia="bg-BG"/>
        </w:rPr>
        <w:t xml:space="preserve"> от страна на надзорните орган</w:t>
      </w:r>
      <w:r w:rsidR="00E320A9">
        <w:rPr>
          <w:rFonts w:ascii="Times New Roman" w:eastAsia="Times New Roman" w:hAnsi="Times New Roman"/>
          <w:sz w:val="24"/>
          <w:szCs w:val="24"/>
          <w:lang w:val="bg-BG" w:eastAsia="bg-BG"/>
        </w:rPr>
        <w:t>и за защита на данните обучение</w:t>
      </w:r>
      <w:r w:rsidRPr="0087216C">
        <w:rPr>
          <w:rFonts w:ascii="Times New Roman" w:eastAsia="Times New Roman" w:hAnsi="Times New Roman"/>
          <w:sz w:val="24"/>
          <w:szCs w:val="24"/>
          <w:lang w:val="bg-BG" w:eastAsia="bg-BG"/>
        </w:rPr>
        <w:t xml:space="preserve"> за настоящи и бъдещи длъжностни лица по защита на данните в публичните органи. Обучението е свързано с практическото приложение и тълкуване на Общия регламент относно защитата на данните. Проектът обединява богат експертен опит от 5 държави</w:t>
      </w:r>
      <w:r w:rsidR="00E320A9">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E320A9">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членки на ЕС. Проектът ще подкрепи органите за защита на личните данни при тълкуването и прилагането на Регламент (ЕС) 2016/679 по отношение на изискванията за отчетност, приложими към публичните органи и институции, както и в случаите на задължително определяне на длъжностни лица по защита на данните. През 2017 г. са завършени всички административни процедури по подписване на договора, за да започне фактическото изпълнение на проекта още от началото на 2018 г. Предвидено е проектът да завърши в началото на 2020 г.</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края на март 2017 г. КЗЛД кандидатства с проектно предложение по програма „Еразъм+“. Предложението е одобрено и предложено за финансиране. Договорът за безвъзмездна помощ е подписан през септември 2017 г. Проектът е със заглавие: „e-OpenSpace – Европейска иновативна отворена платформа за електронен обмен на информация и устойчиво предоставяне на образование за възрастни в сферата на защита</w:t>
      </w:r>
      <w:r w:rsidR="00E320A9">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на </w:t>
      </w:r>
      <w:r w:rsidRPr="00890CCF">
        <w:rPr>
          <w:rFonts w:ascii="Times New Roman" w:eastAsia="Times New Roman" w:hAnsi="Times New Roman"/>
          <w:sz w:val="24"/>
          <w:szCs w:val="24"/>
          <w:lang w:val="bg-BG" w:eastAsia="bg-BG"/>
        </w:rPr>
        <w:t>неприкосновеността и личните</w:t>
      </w:r>
      <w:r w:rsidRPr="0087216C">
        <w:rPr>
          <w:rFonts w:ascii="Times New Roman" w:eastAsia="Times New Roman" w:hAnsi="Times New Roman"/>
          <w:sz w:val="24"/>
          <w:szCs w:val="24"/>
          <w:lang w:val="bg-BG" w:eastAsia="bg-BG"/>
        </w:rPr>
        <w:t xml:space="preserve"> данни”. Той обединява усилията на органите по защита на данните на Полша и Хърватия, Яге</w:t>
      </w:r>
      <w:r w:rsidR="00E320A9">
        <w:rPr>
          <w:rFonts w:ascii="Times New Roman" w:eastAsia="Times New Roman" w:hAnsi="Times New Roman"/>
          <w:sz w:val="24"/>
          <w:szCs w:val="24"/>
          <w:lang w:val="bg-BG" w:eastAsia="bg-BG"/>
        </w:rPr>
        <w:t>лонския и Софийския университет</w:t>
      </w:r>
      <w:r w:rsidRPr="0087216C">
        <w:rPr>
          <w:rFonts w:ascii="Times New Roman" w:eastAsia="Times New Roman" w:hAnsi="Times New Roman"/>
          <w:sz w:val="24"/>
          <w:szCs w:val="24"/>
          <w:lang w:val="bg-BG" w:eastAsia="bg-BG"/>
        </w:rPr>
        <w:t xml:space="preserve"> и италианската неправителствена организация GVMAS. Стойността на проекта е 182 899 евро. Координатор на проектните усилия и водещ партньор е КЗЛД.</w:t>
      </w:r>
    </w:p>
    <w:p w:rsidR="00171DEF" w:rsidRPr="0087216C" w:rsidRDefault="00E320A9"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Проектът e-OpenSpace</w:t>
      </w:r>
      <w:r w:rsidR="00171DEF" w:rsidRPr="0087216C">
        <w:rPr>
          <w:rFonts w:ascii="Times New Roman" w:eastAsia="Times New Roman" w:hAnsi="Times New Roman"/>
          <w:sz w:val="24"/>
          <w:szCs w:val="24"/>
          <w:lang w:val="bg-BG" w:eastAsia="bg-BG"/>
        </w:rPr>
        <w:t xml:space="preserve"> е разработен, за да бъде ефективно решение за стратегическо наднационално сътрудничество за гарантиране на сигурността и свободното движение на лични данни в ЕС. Той си поставя за цел осигуряването на единно облачно пространство за националните органи по защита на данните, за да изпълняват задачите си в областта на обучението в съответствие с новата правна рамка. </w:t>
      </w:r>
      <w:r w:rsidR="00171DEF" w:rsidRPr="0087216C">
        <w:rPr>
          <w:rFonts w:ascii="Times New Roman" w:eastAsia="Times New Roman" w:hAnsi="Times New Roman"/>
          <w:sz w:val="24"/>
          <w:szCs w:val="24"/>
          <w:lang w:val="bg-BG" w:eastAsia="bg-BG"/>
        </w:rPr>
        <w:lastRenderedPageBreak/>
        <w:t>Основната цел на проекта е да насърчи неформалното дигитално обучение и осведоменост</w:t>
      </w:r>
      <w:r>
        <w:rPr>
          <w:rFonts w:ascii="Times New Roman" w:eastAsia="Times New Roman" w:hAnsi="Times New Roman"/>
          <w:sz w:val="24"/>
          <w:szCs w:val="24"/>
          <w:lang w:val="bg-BG" w:eastAsia="bg-BG"/>
        </w:rPr>
        <w:t>та</w:t>
      </w:r>
      <w:r w:rsidR="00171DEF" w:rsidRPr="0087216C">
        <w:rPr>
          <w:rFonts w:ascii="Times New Roman" w:eastAsia="Times New Roman" w:hAnsi="Times New Roman"/>
          <w:sz w:val="24"/>
          <w:szCs w:val="24"/>
          <w:lang w:val="bg-BG" w:eastAsia="bg-BG"/>
        </w:rPr>
        <w:t xml:space="preserve"> в областта на неприкосновеността на личния живот и защитата на личните данни. Партньорите по проекта ще търсят гъвкави начини за обучение за интегриране на практически и теоретични знания за осигуряване на умения в областта на защитата на данните и насърчаване на общ подход и синергия между държавите</w:t>
      </w:r>
      <w:r>
        <w:rPr>
          <w:rFonts w:ascii="Times New Roman" w:eastAsia="Times New Roman" w:hAnsi="Times New Roman"/>
          <w:sz w:val="24"/>
          <w:szCs w:val="24"/>
          <w:lang w:val="bg-BG" w:eastAsia="bg-BG"/>
        </w:rPr>
        <w:t xml:space="preserve"> </w:t>
      </w:r>
      <w:r w:rsidR="00171DEF" w:rsidRPr="0087216C">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171DEF" w:rsidRPr="0087216C">
        <w:rPr>
          <w:rFonts w:ascii="Times New Roman" w:eastAsia="Times New Roman" w:hAnsi="Times New Roman"/>
          <w:sz w:val="24"/>
          <w:szCs w:val="24"/>
          <w:lang w:val="bg-BG" w:eastAsia="bg-BG"/>
        </w:rPr>
        <w:t>членки на ЕС</w:t>
      </w:r>
      <w:r>
        <w:rPr>
          <w:rFonts w:ascii="Times New Roman" w:eastAsia="Times New Roman" w:hAnsi="Times New Roman"/>
          <w:sz w:val="24"/>
          <w:szCs w:val="24"/>
          <w:lang w:val="bg-BG" w:eastAsia="bg-BG"/>
        </w:rPr>
        <w:t>,</w:t>
      </w:r>
      <w:r w:rsidR="00171DEF" w:rsidRPr="0087216C">
        <w:rPr>
          <w:rFonts w:ascii="Times New Roman" w:eastAsia="Times New Roman" w:hAnsi="Times New Roman"/>
          <w:sz w:val="24"/>
          <w:szCs w:val="24"/>
          <w:lang w:val="bg-BG" w:eastAsia="bg-BG"/>
        </w:rPr>
        <w:t xml:space="preserve"> при провеждането на обучения и инициативи за повишаване на осведомеността. Основното практическо средство за постигането на тази цел ще бъде разработването на уеб базирано решение за осигуряване на среда за сътрудничество и открито, иновативно и приобщаващо неформално цифрово обучение.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 xml:space="preserve">През отчетния период </w:t>
      </w:r>
      <w:r w:rsidR="00E320A9">
        <w:rPr>
          <w:rFonts w:ascii="Times New Roman" w:eastAsia="Times New Roman" w:hAnsi="Times New Roman"/>
          <w:sz w:val="24"/>
          <w:szCs w:val="24"/>
          <w:lang w:val="bg-BG" w:eastAsia="bg-BG"/>
        </w:rPr>
        <w:t>е</w:t>
      </w:r>
      <w:r w:rsidRPr="0087216C">
        <w:rPr>
          <w:rFonts w:ascii="Times New Roman" w:eastAsia="Times New Roman" w:hAnsi="Times New Roman"/>
          <w:sz w:val="24"/>
          <w:szCs w:val="24"/>
          <w:lang w:val="bg-BG" w:eastAsia="bg-BG"/>
        </w:rPr>
        <w:t xml:space="preserve"> осъществен</w:t>
      </w:r>
      <w:r w:rsidR="00E320A9">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xml:space="preserve"> първата международна среща по проекта и започ</w:t>
      </w:r>
      <w:r w:rsidR="00E320A9">
        <w:rPr>
          <w:rFonts w:ascii="Times New Roman" w:eastAsia="Times New Roman" w:hAnsi="Times New Roman"/>
          <w:sz w:val="24"/>
          <w:szCs w:val="24"/>
          <w:lang w:val="bg-BG" w:eastAsia="bg-BG"/>
        </w:rPr>
        <w:t>в</w:t>
      </w:r>
      <w:r w:rsidRPr="0087216C">
        <w:rPr>
          <w:rFonts w:ascii="Times New Roman" w:eastAsia="Times New Roman" w:hAnsi="Times New Roman"/>
          <w:sz w:val="24"/>
          <w:szCs w:val="24"/>
          <w:lang w:val="bg-BG" w:eastAsia="bg-BG"/>
        </w:rPr>
        <w:t>а изпълнението на първата дейност „Каталог на добрите практики в сферата на неформалното обучение на възрастни“. През същия период започ</w:t>
      </w:r>
      <w:r w:rsidR="00E320A9">
        <w:rPr>
          <w:rFonts w:ascii="Times New Roman" w:eastAsia="Times New Roman" w:hAnsi="Times New Roman"/>
          <w:sz w:val="24"/>
          <w:szCs w:val="24"/>
          <w:lang w:val="bg-BG" w:eastAsia="bg-BG"/>
        </w:rPr>
        <w:t>в</w:t>
      </w:r>
      <w:r w:rsidRPr="0087216C">
        <w:rPr>
          <w:rFonts w:ascii="Times New Roman" w:eastAsia="Times New Roman" w:hAnsi="Times New Roman"/>
          <w:sz w:val="24"/>
          <w:szCs w:val="24"/>
          <w:lang w:val="bg-BG" w:eastAsia="bg-BG"/>
        </w:rPr>
        <w:t>а планирането на работата по други два интелектуални продукт</w:t>
      </w:r>
      <w:r w:rsidR="00E320A9">
        <w:rPr>
          <w:rFonts w:ascii="Times New Roman" w:eastAsia="Times New Roman" w:hAnsi="Times New Roman"/>
          <w:sz w:val="24"/>
          <w:szCs w:val="24"/>
          <w:lang w:val="bg-BG" w:eastAsia="bg-BG"/>
        </w:rPr>
        <w:t>а</w:t>
      </w:r>
      <w:r w:rsidRPr="0087216C">
        <w:rPr>
          <w:rFonts w:ascii="Times New Roman" w:eastAsia="Times New Roman" w:hAnsi="Times New Roman"/>
          <w:sz w:val="24"/>
          <w:szCs w:val="24"/>
          <w:lang w:val="bg-BG" w:eastAsia="bg-BG"/>
        </w:rPr>
        <w:t>: „Общият учебен план“ и „Отворени образователни ресурси за неформално дигитално обучение по защита на данните“. През 2018 г. е планирано извършването на основния обем от задачи по проекта.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Продължителността на проектните дейности е две години до края на август 2019 г.</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По линия на Инструмент за предпр</w:t>
      </w:r>
      <w:r w:rsidR="00E320A9">
        <w:rPr>
          <w:rFonts w:ascii="Times New Roman" w:eastAsia="Times New Roman" w:hAnsi="Times New Roman"/>
          <w:sz w:val="24"/>
          <w:szCs w:val="24"/>
          <w:lang w:val="bg-BG" w:eastAsia="bg-BG"/>
        </w:rPr>
        <w:t>исъединителна помощ (ИПП) на ЕС</w:t>
      </w:r>
      <w:r w:rsidRPr="0087216C">
        <w:rPr>
          <w:rFonts w:ascii="Times New Roman" w:eastAsia="Times New Roman" w:hAnsi="Times New Roman"/>
          <w:sz w:val="24"/>
          <w:szCs w:val="24"/>
          <w:lang w:val="bg-BG" w:eastAsia="bg-BG"/>
        </w:rPr>
        <w:t xml:space="preserve"> представители на КЗЛД под</w:t>
      </w:r>
      <w:r w:rsidR="00E320A9">
        <w:rPr>
          <w:rFonts w:ascii="Times New Roman" w:eastAsia="Times New Roman" w:hAnsi="Times New Roman"/>
          <w:sz w:val="24"/>
          <w:szCs w:val="24"/>
          <w:lang w:val="bg-BG" w:eastAsia="bg-BG"/>
        </w:rPr>
        <w:t xml:space="preserve">помагат изпълнението на проект </w:t>
      </w:r>
      <w:r w:rsidRPr="0087216C">
        <w:rPr>
          <w:rFonts w:ascii="Times New Roman" w:eastAsia="Times New Roman" w:hAnsi="Times New Roman"/>
          <w:sz w:val="24"/>
          <w:szCs w:val="24"/>
          <w:lang w:val="bg-BG" w:eastAsia="bg-BG"/>
        </w:rPr>
        <w:t>Support to Access to Right on Prote</w:t>
      </w:r>
      <w:r w:rsidR="00E320A9">
        <w:rPr>
          <w:rFonts w:ascii="Times New Roman" w:eastAsia="Times New Roman" w:hAnsi="Times New Roman"/>
          <w:sz w:val="24"/>
          <w:szCs w:val="24"/>
          <w:lang w:val="bg-BG" w:eastAsia="bg-BG"/>
        </w:rPr>
        <w:t>ction of Personal Data in FYROM</w:t>
      </w:r>
      <w:r w:rsidRPr="0087216C">
        <w:rPr>
          <w:rFonts w:ascii="Times New Roman" w:eastAsia="Times New Roman" w:hAnsi="Times New Roman"/>
          <w:sz w:val="24"/>
          <w:szCs w:val="24"/>
          <w:lang w:val="bg-BG" w:eastAsia="bg-BG"/>
        </w:rPr>
        <w:t>. Те участват като ключови експерти в редица от дейностите по проекта, като до края</w:t>
      </w:r>
      <w:r w:rsidR="00E320A9">
        <w:rPr>
          <w:rFonts w:ascii="Times New Roman" w:eastAsia="Times New Roman" w:hAnsi="Times New Roman"/>
          <w:sz w:val="24"/>
          <w:szCs w:val="24"/>
          <w:lang w:val="bg-BG" w:eastAsia="bg-BG"/>
        </w:rPr>
        <w:t xml:space="preserve"> на изпълнение на дейностите му</w:t>
      </w:r>
      <w:r w:rsidRPr="0087216C">
        <w:rPr>
          <w:rFonts w:ascii="Times New Roman" w:eastAsia="Times New Roman" w:hAnsi="Times New Roman"/>
          <w:sz w:val="24"/>
          <w:szCs w:val="24"/>
          <w:lang w:val="bg-BG" w:eastAsia="bg-BG"/>
        </w:rPr>
        <w:t xml:space="preserve"> ръководител на проекта е представ</w:t>
      </w:r>
      <w:r w:rsidR="00E320A9">
        <w:rPr>
          <w:rFonts w:ascii="Times New Roman" w:eastAsia="Times New Roman" w:hAnsi="Times New Roman"/>
          <w:sz w:val="24"/>
          <w:szCs w:val="24"/>
          <w:lang w:val="bg-BG" w:eastAsia="bg-BG"/>
        </w:rPr>
        <w:t>ител на КЗЛД. От създаването си</w:t>
      </w:r>
      <w:r w:rsidRPr="0087216C">
        <w:rPr>
          <w:rFonts w:ascii="Times New Roman" w:eastAsia="Times New Roman" w:hAnsi="Times New Roman"/>
          <w:sz w:val="24"/>
          <w:szCs w:val="24"/>
          <w:lang w:val="bg-BG" w:eastAsia="bg-BG"/>
        </w:rPr>
        <w:t xml:space="preserve"> инструментът за предприсъединителна помощ замества редица програми и инструменти за финансиране на Общността, а именно програмите PHARE, PHARE CBC, ISPA, SAPARD, CARDS и финансовия инструмент за Турция. ИПП е програмата, чрез която ЕС подпомага реформите в страните</w:t>
      </w:r>
      <w:r w:rsidR="00E320A9">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E320A9">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кандидати за членство в ЕС, като предоставя финансова и техническа помощ. Предоставяните средства по ИПП увеличават капацитета на страните по време на процеса на присъединяване, което води до прогресивно положително развитие в региона на Западните Балкани.</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p w:rsidR="00171DEF" w:rsidRPr="0087216C" w:rsidRDefault="00171DEF" w:rsidP="00171DEF">
      <w:pPr>
        <w:numPr>
          <w:ilvl w:val="0"/>
          <w:numId w:val="22"/>
        </w:numPr>
        <w:suppressAutoHyphens w:val="0"/>
        <w:autoSpaceDN/>
        <w:spacing w:after="120" w:line="360" w:lineRule="auto"/>
        <w:ind w:left="0" w:firstLine="709"/>
        <w:jc w:val="both"/>
        <w:textAlignment w:val="auto"/>
        <w:rPr>
          <w:rFonts w:ascii="Times New Roman" w:eastAsia="Times New Roman" w:hAnsi="Times New Roman"/>
          <w:b/>
          <w:sz w:val="24"/>
          <w:szCs w:val="24"/>
          <w:lang w:val="bg-BG"/>
        </w:rPr>
      </w:pPr>
      <w:r w:rsidRPr="0087216C">
        <w:rPr>
          <w:rFonts w:ascii="Times New Roman" w:eastAsia="Times New Roman" w:hAnsi="Times New Roman"/>
          <w:b/>
          <w:sz w:val="24"/>
          <w:szCs w:val="24"/>
          <w:lang w:val="bg-BG"/>
        </w:rPr>
        <w:t>Проектни предложения в процес на подготовка</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През август 2017 г. КЗЛД в сътрудничество с неправителствени организации, изследователски центрове и университети от 11 държави</w:t>
      </w:r>
      <w:r w:rsidR="00241B02">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w:t>
      </w:r>
      <w:r w:rsidR="00241B02">
        <w:rPr>
          <w:rFonts w:ascii="Times New Roman" w:eastAsia="Times New Roman" w:hAnsi="Times New Roman"/>
          <w:sz w:val="24"/>
          <w:szCs w:val="24"/>
          <w:lang w:val="bg-BG" w:eastAsia="bg-BG"/>
        </w:rPr>
        <w:t xml:space="preserve"> </w:t>
      </w:r>
      <w:r w:rsidRPr="0087216C">
        <w:rPr>
          <w:rFonts w:ascii="Times New Roman" w:eastAsia="Times New Roman" w:hAnsi="Times New Roman"/>
          <w:sz w:val="24"/>
          <w:szCs w:val="24"/>
          <w:lang w:val="bg-BG" w:eastAsia="bg-BG"/>
        </w:rPr>
        <w:t xml:space="preserve">членки на ЕС – България, </w:t>
      </w:r>
      <w:r w:rsidRPr="0087216C">
        <w:rPr>
          <w:rFonts w:ascii="Times New Roman" w:eastAsia="Times New Roman" w:hAnsi="Times New Roman"/>
          <w:sz w:val="24"/>
          <w:szCs w:val="24"/>
          <w:lang w:val="bg-BG" w:eastAsia="bg-BG"/>
        </w:rPr>
        <w:lastRenderedPageBreak/>
        <w:t>Германия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Испания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Австрия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Ирландия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Гърция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Словения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Литва</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Естония</w:t>
      </w:r>
      <w:r w:rsidRPr="0087216C">
        <w:rPr>
          <w:rFonts w:ascii="Times New Roman" w:eastAsia="Times New Roman" w:hAnsi="Times New Roman"/>
          <w:b/>
          <w:sz w:val="24"/>
          <w:szCs w:val="24"/>
          <w:lang w:val="bg-BG" w:eastAsia="bg-BG"/>
        </w:rPr>
        <w:t xml:space="preserve">, </w:t>
      </w:r>
      <w:r w:rsidRPr="0087216C">
        <w:rPr>
          <w:rFonts w:ascii="Times New Roman" w:eastAsia="Times New Roman" w:hAnsi="Times New Roman"/>
          <w:sz w:val="24"/>
          <w:szCs w:val="24"/>
          <w:lang w:val="bg-BG" w:eastAsia="bg-BG"/>
        </w:rPr>
        <w:t>Македония</w:t>
      </w:r>
      <w:r w:rsidRPr="0087216C">
        <w:rPr>
          <w:rFonts w:ascii="Times New Roman" w:eastAsia="Times New Roman" w:hAnsi="Times New Roman"/>
          <w:b/>
          <w:sz w:val="24"/>
          <w:szCs w:val="24"/>
          <w:lang w:val="bg-BG" w:eastAsia="bg-BG"/>
        </w:rPr>
        <w:t xml:space="preserve"> </w:t>
      </w:r>
      <w:r w:rsidR="00241B02">
        <w:rPr>
          <w:rFonts w:ascii="Times New Roman" w:eastAsia="Times New Roman" w:hAnsi="Times New Roman"/>
          <w:sz w:val="24"/>
          <w:szCs w:val="24"/>
          <w:lang w:val="bg-BG" w:eastAsia="bg-BG"/>
        </w:rPr>
        <w:t>и Кипър, подготвя и подава</w:t>
      </w:r>
      <w:r w:rsidRPr="0087216C">
        <w:rPr>
          <w:rFonts w:ascii="Times New Roman" w:eastAsia="Times New Roman" w:hAnsi="Times New Roman"/>
          <w:sz w:val="24"/>
          <w:szCs w:val="24"/>
          <w:lang w:val="bg-BG" w:eastAsia="bg-BG"/>
        </w:rPr>
        <w:t xml:space="preserve"> проектно предложение по най-голямата европейска програма „Хоризонт 2020“ с работно заглавие „Защита на личните данни чрез прилагането на принципа „Непр</w:t>
      </w:r>
      <w:r w:rsidR="00241B02">
        <w:rPr>
          <w:rFonts w:ascii="Times New Roman" w:eastAsia="Times New Roman" w:hAnsi="Times New Roman"/>
          <w:sz w:val="24"/>
          <w:szCs w:val="24"/>
          <w:lang w:val="bg-BG" w:eastAsia="bg-BG"/>
        </w:rPr>
        <w:t>икосновеност при проектиране“ (</w:t>
      </w:r>
      <w:r w:rsidRPr="0087216C">
        <w:rPr>
          <w:rFonts w:ascii="Times New Roman" w:eastAsia="Times New Roman" w:hAnsi="Times New Roman"/>
          <w:sz w:val="24"/>
          <w:szCs w:val="24"/>
          <w:lang w:val="bg-BG" w:eastAsia="bg-BG"/>
        </w:rPr>
        <w:t>Data Security PPP: Pro-design: Protection of personal</w:t>
      </w:r>
      <w:r w:rsidR="00241B02">
        <w:rPr>
          <w:rFonts w:ascii="Times New Roman" w:eastAsia="Times New Roman" w:hAnsi="Times New Roman"/>
          <w:sz w:val="24"/>
          <w:szCs w:val="24"/>
          <w:lang w:val="bg-BG" w:eastAsia="bg-BG"/>
        </w:rPr>
        <w:t xml:space="preserve"> data through privacy by design</w:t>
      </w:r>
      <w:r w:rsidRPr="0087216C">
        <w:rPr>
          <w:rFonts w:ascii="Times New Roman" w:eastAsia="Times New Roman" w:hAnsi="Times New Roman"/>
          <w:sz w:val="24"/>
          <w:szCs w:val="24"/>
          <w:lang w:val="bg-BG" w:eastAsia="bg-BG"/>
        </w:rPr>
        <w:t>). Проектното предложение цели да подкрепи прилагането на новата правната рамка в сферата на защита</w:t>
      </w:r>
      <w:r w:rsidR="00241B02">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на личните данни в ЕС, и по-специално</w:t>
      </w:r>
      <w:r w:rsidR="00241B02">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на Общия регламент относно защита</w:t>
      </w:r>
      <w:r w:rsidR="00241B02">
        <w:rPr>
          <w:rFonts w:ascii="Times New Roman" w:eastAsia="Times New Roman" w:hAnsi="Times New Roman"/>
          <w:sz w:val="24"/>
          <w:szCs w:val="24"/>
          <w:lang w:val="bg-BG" w:eastAsia="bg-BG"/>
        </w:rPr>
        <w:t>та</w:t>
      </w:r>
      <w:r w:rsidRPr="0087216C">
        <w:rPr>
          <w:rFonts w:ascii="Times New Roman" w:eastAsia="Times New Roman" w:hAnsi="Times New Roman"/>
          <w:sz w:val="24"/>
          <w:szCs w:val="24"/>
          <w:lang w:val="bg-BG" w:eastAsia="bg-BG"/>
        </w:rPr>
        <w:t xml:space="preserve"> на данните, като предостави стимули и технологични и организационни възможности на АЛД да прилагат принципа „неприкосновеност при проектиране“ в тяхното всекидневие. </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Технологичните и организационни</w:t>
      </w:r>
      <w:r w:rsidR="00241B02">
        <w:rPr>
          <w:rFonts w:ascii="Times New Roman" w:eastAsia="Times New Roman" w:hAnsi="Times New Roman"/>
          <w:sz w:val="24"/>
          <w:szCs w:val="24"/>
          <w:lang w:val="bg-BG" w:eastAsia="bg-BG"/>
        </w:rPr>
        <w:t>те</w:t>
      </w:r>
      <w:r w:rsidRPr="0087216C">
        <w:rPr>
          <w:rFonts w:ascii="Times New Roman" w:eastAsia="Times New Roman" w:hAnsi="Times New Roman"/>
          <w:sz w:val="24"/>
          <w:szCs w:val="24"/>
          <w:lang w:val="bg-BG" w:eastAsia="bg-BG"/>
        </w:rPr>
        <w:t xml:space="preserve"> възможности, които проектното предложение предоставя, са свързани с разпространението и използването на единен набор от критерии за прилагане на принципа „неприкосновеност при проектиране“, създаването на технологии за ясна и всеобхватна рамка за неприкосновеност на личния живот още по време на проектирането, както и инструменти за оценка на този процес.</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допълнение ще се прилагат методи за повишаване на осведомеността и насърчаване на нови концепции за неприкосновеността на личния живот сред съответните заинтересовани страни, водещи до подобряване на средата на неприкосновеност на личния живот и защита на личните данни чрез създаване на общност, която използва общи и стандартизирани инструменти и процедури за прилагане на „неприкосновеност при проектиране“.</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В края на отчетния период в партньорство със Съюза на юристите в България и „Апис Европа“ КЗЛД започ</w:t>
      </w:r>
      <w:r w:rsidR="00241B02">
        <w:rPr>
          <w:rFonts w:ascii="Times New Roman" w:eastAsia="Times New Roman" w:hAnsi="Times New Roman"/>
          <w:sz w:val="24"/>
          <w:szCs w:val="24"/>
          <w:lang w:val="bg-BG" w:eastAsia="bg-BG"/>
        </w:rPr>
        <w:t>в</w:t>
      </w:r>
      <w:r w:rsidRPr="0087216C">
        <w:rPr>
          <w:rFonts w:ascii="Times New Roman" w:eastAsia="Times New Roman" w:hAnsi="Times New Roman"/>
          <w:sz w:val="24"/>
          <w:szCs w:val="24"/>
          <w:lang w:val="bg-BG" w:eastAsia="bg-BG"/>
        </w:rPr>
        <w:t>а подготовка на проектно предложение, финансирано по поканата за набиране на проектни предложния „Осигуряване на най-високо ниво на защита на неприкосновеността и личните данни“ (Ensure the highest level of protection of privacy and personal data) на програма „Права, равенство и гражданство“ на Европейския съюз. Водещ партньор и кандидатстваща организация ще бъде КЗЛД. Проектното предложение цели предоставянето на практически инструментариум на малките и средни</w:t>
      </w:r>
      <w:r w:rsidR="00241B02">
        <w:rPr>
          <w:rFonts w:ascii="Times New Roman" w:eastAsia="Times New Roman" w:hAnsi="Times New Roman"/>
          <w:sz w:val="24"/>
          <w:szCs w:val="24"/>
          <w:lang w:val="bg-BG" w:eastAsia="bg-BG"/>
        </w:rPr>
        <w:t>те</w:t>
      </w:r>
      <w:r w:rsidRPr="0087216C">
        <w:rPr>
          <w:rFonts w:ascii="Times New Roman" w:eastAsia="Times New Roman" w:hAnsi="Times New Roman"/>
          <w:sz w:val="24"/>
          <w:szCs w:val="24"/>
          <w:lang w:val="bg-BG" w:eastAsia="bg-BG"/>
        </w:rPr>
        <w:t xml:space="preserve"> предприятия в постигането на съответствие с Общия регламент относно защитата на данните. След реализи</w:t>
      </w:r>
      <w:r w:rsidR="00241B02">
        <w:rPr>
          <w:rFonts w:ascii="Times New Roman" w:eastAsia="Times New Roman" w:hAnsi="Times New Roman"/>
          <w:sz w:val="24"/>
          <w:szCs w:val="24"/>
          <w:lang w:val="bg-BG" w:eastAsia="bg-BG"/>
        </w:rPr>
        <w:t>рането на дейностите по проекта</w:t>
      </w:r>
      <w:r w:rsidRPr="0087216C">
        <w:rPr>
          <w:rFonts w:ascii="Times New Roman" w:eastAsia="Times New Roman" w:hAnsi="Times New Roman"/>
          <w:sz w:val="24"/>
          <w:szCs w:val="24"/>
          <w:lang w:val="bg-BG" w:eastAsia="bg-BG"/>
        </w:rPr>
        <w:t xml:space="preserve"> малките и средни</w:t>
      </w:r>
      <w:r w:rsidR="00241B02">
        <w:rPr>
          <w:rFonts w:ascii="Times New Roman" w:eastAsia="Times New Roman" w:hAnsi="Times New Roman"/>
          <w:sz w:val="24"/>
          <w:szCs w:val="24"/>
          <w:lang w:val="bg-BG" w:eastAsia="bg-BG"/>
        </w:rPr>
        <w:t>те</w:t>
      </w:r>
      <w:r w:rsidRPr="0087216C">
        <w:rPr>
          <w:rFonts w:ascii="Times New Roman" w:eastAsia="Times New Roman" w:hAnsi="Times New Roman"/>
          <w:sz w:val="24"/>
          <w:szCs w:val="24"/>
          <w:lang w:val="bg-BG" w:eastAsia="bg-BG"/>
        </w:rPr>
        <w:t xml:space="preserve"> предприятия ще разполагат с интегрирани дигитални решения за достъп до богата база данни с практика както на националните надзорни органи, така и на съда на </w:t>
      </w:r>
      <w:r w:rsidRPr="0087216C">
        <w:rPr>
          <w:rFonts w:ascii="Times New Roman" w:eastAsia="Times New Roman" w:hAnsi="Times New Roman"/>
          <w:sz w:val="24"/>
          <w:szCs w:val="24"/>
          <w:lang w:val="bg-BG" w:eastAsia="bg-BG"/>
        </w:rPr>
        <w:lastRenderedPageBreak/>
        <w:t>национално и европейско ниво, достъпни чрез мобилно приложение и самообучаващ се алгоритъм.</w:t>
      </w:r>
    </w:p>
    <w:p w:rsidR="00171DEF" w:rsidRPr="0087216C" w:rsidRDefault="00171DEF" w:rsidP="00171DEF">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r w:rsidRPr="0087216C">
        <w:rPr>
          <w:rFonts w:ascii="Times New Roman" w:eastAsia="Times New Roman" w:hAnsi="Times New Roman"/>
          <w:sz w:val="24"/>
          <w:szCs w:val="24"/>
          <w:lang w:val="bg-BG" w:eastAsia="bg-BG"/>
        </w:rPr>
        <w:t>Инициативите за включване в проектни консорциуми</w:t>
      </w:r>
      <w:r w:rsidR="00241B02">
        <w:rPr>
          <w:rFonts w:ascii="Times New Roman" w:eastAsia="Times New Roman" w:hAnsi="Times New Roman"/>
          <w:sz w:val="24"/>
          <w:szCs w:val="24"/>
          <w:lang w:val="bg-BG" w:eastAsia="bg-BG"/>
        </w:rPr>
        <w:t>,</w:t>
      </w:r>
      <w:r w:rsidRPr="0087216C">
        <w:rPr>
          <w:rFonts w:ascii="Times New Roman" w:eastAsia="Times New Roman" w:hAnsi="Times New Roman"/>
          <w:sz w:val="24"/>
          <w:szCs w:val="24"/>
          <w:lang w:val="bg-BG" w:eastAsia="bg-BG"/>
        </w:rPr>
        <w:t xml:space="preserve"> както и реализация на вече одобрените за финансиране проекти са продължение на политиката на КЗЛД за превенция чрез предоставяне на полезни практически инструменти и модели на АЛД за повишаване на нивото на защитата при обработване на данните.</w:t>
      </w:r>
    </w:p>
    <w:p w:rsidR="00171DEF" w:rsidRPr="0087216C" w:rsidRDefault="00171DEF" w:rsidP="00171DEF">
      <w:pPr>
        <w:suppressAutoHyphens w:val="0"/>
        <w:spacing w:after="120" w:line="360" w:lineRule="auto"/>
        <w:rPr>
          <w:rFonts w:ascii="Times New Roman" w:hAnsi="Times New Roman"/>
          <w:b/>
          <w:sz w:val="24"/>
          <w:szCs w:val="24"/>
          <w:lang w:val="bg-BG"/>
        </w:rPr>
      </w:pPr>
      <w:r w:rsidRPr="0087216C">
        <w:rPr>
          <w:rFonts w:ascii="Times New Roman" w:hAnsi="Times New Roman"/>
          <w:b/>
          <w:sz w:val="24"/>
          <w:szCs w:val="24"/>
          <w:lang w:val="bg-BG"/>
        </w:rPr>
        <w:br w:type="page"/>
      </w:r>
    </w:p>
    <w:p w:rsidR="00171DEF" w:rsidRPr="0087216C" w:rsidRDefault="00171DEF" w:rsidP="00171DEF">
      <w:pPr>
        <w:suppressAutoHyphens w:val="0"/>
        <w:spacing w:after="120" w:line="360" w:lineRule="auto"/>
        <w:ind w:firstLine="709"/>
        <w:jc w:val="both"/>
        <w:textAlignment w:val="auto"/>
        <w:rPr>
          <w:rFonts w:ascii="Times New Roman" w:hAnsi="Times New Roman"/>
          <w:b/>
          <w:sz w:val="24"/>
          <w:szCs w:val="24"/>
          <w:lang w:val="bg-BG"/>
        </w:rPr>
      </w:pPr>
      <w:r w:rsidRPr="0087216C">
        <w:rPr>
          <w:rFonts w:ascii="Times New Roman" w:hAnsi="Times New Roman"/>
          <w:b/>
          <w:sz w:val="24"/>
          <w:szCs w:val="24"/>
        </w:rPr>
        <w:lastRenderedPageBreak/>
        <w:t>XIV</w:t>
      </w:r>
      <w:r w:rsidRPr="0087216C">
        <w:rPr>
          <w:rFonts w:ascii="Times New Roman" w:hAnsi="Times New Roman"/>
          <w:b/>
          <w:sz w:val="24"/>
          <w:szCs w:val="24"/>
          <w:lang w:val="bg-BG"/>
        </w:rPr>
        <w:t>. Институционално взаимодействие. Партньорство с представители на медиите и информацион</w:t>
      </w:r>
      <w:r w:rsidR="00241B02">
        <w:rPr>
          <w:rFonts w:ascii="Times New Roman" w:hAnsi="Times New Roman"/>
          <w:b/>
          <w:sz w:val="24"/>
          <w:szCs w:val="24"/>
          <w:lang w:val="bg-BG"/>
        </w:rPr>
        <w:t>но-образователна дейност</w:t>
      </w:r>
    </w:p>
    <w:p w:rsidR="00171DEF" w:rsidRPr="0087216C" w:rsidRDefault="00171DEF" w:rsidP="00171DEF">
      <w:pPr>
        <w:pStyle w:val="ListParagraph"/>
        <w:numPr>
          <w:ilvl w:val="3"/>
          <w:numId w:val="23"/>
        </w:numPr>
        <w:suppressAutoHyphens w:val="0"/>
        <w:spacing w:after="120" w:line="360" w:lineRule="auto"/>
        <w:ind w:hanging="2236"/>
        <w:textAlignment w:val="auto"/>
        <w:rPr>
          <w:rFonts w:ascii="Times New Roman" w:hAnsi="Times New Roman"/>
          <w:b/>
          <w:sz w:val="24"/>
          <w:szCs w:val="24"/>
          <w:lang w:val="bg-BG"/>
        </w:rPr>
      </w:pPr>
      <w:r w:rsidRPr="0087216C">
        <w:rPr>
          <w:rFonts w:ascii="Times New Roman" w:hAnsi="Times New Roman"/>
          <w:b/>
          <w:sz w:val="24"/>
          <w:szCs w:val="24"/>
          <w:lang w:val="bg-BG"/>
        </w:rPr>
        <w:t>Институционално взаимодействие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процеса на подготовка на проектните предложения и последващото изпълнение на одобрените проекти с европейско финансиране през 2017</w:t>
      </w:r>
      <w:r w:rsidRPr="0087216C">
        <w:rPr>
          <w:rFonts w:ascii="Times New Roman" w:hAnsi="Times New Roman"/>
          <w:sz w:val="24"/>
          <w:szCs w:val="24"/>
        </w:rPr>
        <w:t> </w:t>
      </w:r>
      <w:r w:rsidRPr="0087216C">
        <w:rPr>
          <w:rFonts w:ascii="Times New Roman" w:hAnsi="Times New Roman"/>
          <w:sz w:val="24"/>
          <w:szCs w:val="24"/>
          <w:lang w:val="bg-BG"/>
        </w:rPr>
        <w:t>г. КЗЛД задълбочава партньорските си отношения със Софийския университет „Св. Климент Охридски“, както и с Международната академия за обучение по киберразследвания (неправителствена организац</w:t>
      </w:r>
      <w:r w:rsidR="00241B02">
        <w:rPr>
          <w:rFonts w:ascii="Times New Roman" w:hAnsi="Times New Roman"/>
          <w:sz w:val="24"/>
          <w:szCs w:val="24"/>
          <w:lang w:val="bg-BG"/>
        </w:rPr>
        <w:t xml:space="preserve">ия). При изпълнение на проекта </w:t>
      </w:r>
      <w:r w:rsidRPr="0087216C">
        <w:rPr>
          <w:rFonts w:ascii="Times New Roman" w:hAnsi="Times New Roman"/>
          <w:sz w:val="24"/>
          <w:szCs w:val="24"/>
        </w:rPr>
        <w:t>e</w:t>
      </w:r>
      <w:r w:rsidRPr="0087216C">
        <w:rPr>
          <w:rFonts w:ascii="Times New Roman" w:hAnsi="Times New Roman"/>
          <w:sz w:val="24"/>
          <w:szCs w:val="24"/>
          <w:lang w:val="bg-BG"/>
        </w:rPr>
        <w:t>-</w:t>
      </w:r>
      <w:r w:rsidRPr="0087216C">
        <w:rPr>
          <w:rFonts w:ascii="Times New Roman" w:hAnsi="Times New Roman"/>
          <w:sz w:val="24"/>
          <w:szCs w:val="24"/>
        </w:rPr>
        <w:t>OpenSpace</w:t>
      </w:r>
      <w:r w:rsidRPr="0087216C">
        <w:rPr>
          <w:rFonts w:ascii="Times New Roman" w:hAnsi="Times New Roman"/>
          <w:sz w:val="24"/>
          <w:szCs w:val="24"/>
          <w:lang w:val="bg-BG"/>
        </w:rPr>
        <w:t xml:space="preserve"> по програма „Еразъм+“ освен с най-старото и авторитетно висше учебно заведение в България, КЗЛД е партньор със сродни органи по защита на данните от Полша и Хърватия, както и </w:t>
      </w:r>
      <w:r w:rsidR="00241B02">
        <w:rPr>
          <w:rFonts w:ascii="Times New Roman" w:hAnsi="Times New Roman"/>
          <w:sz w:val="24"/>
          <w:szCs w:val="24"/>
          <w:lang w:val="bg-BG"/>
        </w:rPr>
        <w:t xml:space="preserve">с </w:t>
      </w:r>
      <w:r w:rsidRPr="0087216C">
        <w:rPr>
          <w:rFonts w:ascii="Times New Roman" w:hAnsi="Times New Roman"/>
          <w:sz w:val="24"/>
          <w:szCs w:val="24"/>
          <w:lang w:val="bg-BG"/>
        </w:rPr>
        <w:t>най-стария университет в Полша</w:t>
      </w:r>
      <w:r w:rsidRPr="0087216C">
        <w:rPr>
          <w:rFonts w:ascii="Times New Roman" w:hAnsi="Times New Roman"/>
          <w:sz w:val="24"/>
          <w:szCs w:val="24"/>
        </w:rPr>
        <w:t> </w:t>
      </w:r>
      <w:r w:rsidRPr="0087216C">
        <w:rPr>
          <w:rFonts w:ascii="Times New Roman" w:hAnsi="Times New Roman"/>
          <w:sz w:val="24"/>
          <w:szCs w:val="24"/>
          <w:lang w:val="bg-BG"/>
        </w:rPr>
        <w:t>– Ягелонския университет. Чрез подготовката и изпълнението на одобреното проектно предложение по програма „Права, равенство и гражданств</w:t>
      </w:r>
      <w:r w:rsidR="00241B02">
        <w:rPr>
          <w:rFonts w:ascii="Times New Roman" w:hAnsi="Times New Roman"/>
          <w:sz w:val="24"/>
          <w:szCs w:val="24"/>
          <w:lang w:val="bg-BG"/>
        </w:rPr>
        <w:t>о“ на ЕС</w:t>
      </w:r>
      <w:r w:rsidRPr="0087216C">
        <w:rPr>
          <w:rFonts w:ascii="Times New Roman" w:hAnsi="Times New Roman"/>
          <w:sz w:val="24"/>
          <w:szCs w:val="24"/>
          <w:lang w:val="bg-BG"/>
        </w:rPr>
        <w:t xml:space="preserve"> КЗЛД е партньор на органите по защита на данните на Италия, Испания, Полша и Хърватия. Двата проекта спомагат за установяване на партньорски отношения с италиански неправителствени организации.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Посредством подготвяните проектни предложения по програми „Хоризонт 2020“ и „Права, равенство и гражданство“ на ЕС във втората половина на отчетния период се установяват партньорски отношения със Съюза на юристите в България, както и с повече от 10 неправителствени организации, изследователски центрове и университети от различни европейски държави.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rPr>
        <w:t>В изпълнение на правомощието си да поддържа регистър на АЛД и на водените от тях регистри през 2017 г. КЗЛД продължава взаимод</w:t>
      </w:r>
      <w:r w:rsidR="00F454A1">
        <w:rPr>
          <w:rFonts w:ascii="Times New Roman" w:eastAsia="Times New Roman" w:hAnsi="Times New Roman"/>
          <w:sz w:val="24"/>
          <w:szCs w:val="24"/>
          <w:lang w:val="bg-BG"/>
        </w:rPr>
        <w:t>ействието си с Главна дирекция ГРАО</w:t>
      </w:r>
      <w:r w:rsidRPr="0087216C">
        <w:rPr>
          <w:rFonts w:ascii="Times New Roman" w:eastAsia="Times New Roman" w:hAnsi="Times New Roman"/>
          <w:sz w:val="24"/>
          <w:szCs w:val="24"/>
          <w:lang w:val="bg-BG"/>
        </w:rPr>
        <w:t xml:space="preserve"> към Министерство</w:t>
      </w:r>
      <w:r w:rsidR="00F454A1">
        <w:rPr>
          <w:rFonts w:ascii="Times New Roman" w:eastAsia="Times New Roman" w:hAnsi="Times New Roman"/>
          <w:sz w:val="24"/>
          <w:szCs w:val="24"/>
          <w:lang w:val="bg-BG"/>
        </w:rPr>
        <w:t>то</w:t>
      </w:r>
      <w:r w:rsidRPr="0087216C">
        <w:rPr>
          <w:rFonts w:ascii="Times New Roman" w:eastAsia="Times New Roman" w:hAnsi="Times New Roman"/>
          <w:sz w:val="24"/>
          <w:szCs w:val="24"/>
          <w:lang w:val="bg-BG"/>
        </w:rPr>
        <w:t xml:space="preserve"> на регионалното развитие и благоустройството по отношение предоставяне на достъп до лични данни от НБД „Население“ за конкретно физическо лице в качеството му на АЛД. Тази информация е необходима за поддържане на регистъра по чл. 10, ал. 1, т. 2 от ЗЗЛД.</w:t>
      </w:r>
    </w:p>
    <w:p w:rsidR="00171DEF" w:rsidRPr="0087216C" w:rsidRDefault="00F454A1" w:rsidP="00171DEF">
      <w:pPr>
        <w:suppressAutoHyphens w:val="0"/>
        <w:spacing w:after="120" w:line="360" w:lineRule="auto"/>
        <w:ind w:firstLine="709"/>
        <w:jc w:val="both"/>
        <w:textAlignment w:val="auto"/>
        <w:rPr>
          <w:rFonts w:ascii="Times New Roman" w:hAnsi="Times New Roman"/>
          <w:sz w:val="24"/>
          <w:szCs w:val="24"/>
          <w:lang w:val="bg-BG"/>
        </w:rPr>
      </w:pPr>
      <w:r>
        <w:rPr>
          <w:rFonts w:ascii="Times New Roman" w:eastAsia="Times New Roman" w:hAnsi="Times New Roman"/>
          <w:sz w:val="24"/>
          <w:szCs w:val="24"/>
          <w:lang w:val="bg-BG"/>
        </w:rPr>
        <w:t>През 2017 г. експерти от КЗЛД</w:t>
      </w:r>
      <w:r w:rsidR="00171DEF" w:rsidRPr="0087216C">
        <w:rPr>
          <w:rFonts w:ascii="Times New Roman" w:eastAsia="Times New Roman" w:hAnsi="Times New Roman"/>
          <w:sz w:val="24"/>
          <w:szCs w:val="24"/>
          <w:lang w:val="bg-BG"/>
        </w:rPr>
        <w:t xml:space="preserve"> в духа на доброто межд</w:t>
      </w:r>
      <w:r>
        <w:rPr>
          <w:rFonts w:ascii="Times New Roman" w:eastAsia="Times New Roman" w:hAnsi="Times New Roman"/>
          <w:sz w:val="24"/>
          <w:szCs w:val="24"/>
          <w:lang w:val="bg-BG"/>
        </w:rPr>
        <w:t>уинституционално сътрудничество</w:t>
      </w:r>
      <w:r w:rsidR="00171DEF" w:rsidRPr="0087216C">
        <w:rPr>
          <w:rFonts w:ascii="Times New Roman" w:eastAsia="Times New Roman" w:hAnsi="Times New Roman"/>
          <w:sz w:val="24"/>
          <w:szCs w:val="24"/>
          <w:lang w:val="bg-BG"/>
        </w:rPr>
        <w:t xml:space="preserve"> вземат участие в междуведомствена група за транспониране на Директива (ЕС) 2016/681 на Европейския парламент и на Съвета от 27 април 2016 </w:t>
      </w:r>
      <w:r>
        <w:rPr>
          <w:rFonts w:ascii="Times New Roman" w:eastAsia="Times New Roman" w:hAnsi="Times New Roman"/>
          <w:sz w:val="24"/>
          <w:szCs w:val="24"/>
          <w:lang w:val="bg-BG"/>
        </w:rPr>
        <w:t>г.</w:t>
      </w:r>
      <w:r w:rsidR="00171DEF" w:rsidRPr="0087216C">
        <w:rPr>
          <w:rFonts w:ascii="Times New Roman" w:eastAsia="Times New Roman" w:hAnsi="Times New Roman"/>
          <w:sz w:val="24"/>
          <w:szCs w:val="24"/>
          <w:lang w:val="bg-BG"/>
        </w:rPr>
        <w:t xml:space="preserve"> относно използването на резервационни данни на пътниците с цел предотвратяване, разкриване, разследване и наказателно преследване на терористични престъпления и тежки престъпления в Закона за ДАНС, както и в междуведомствена група за транспониране на Директива (ЕС) 2016/680 на Европейския парламент и на Съвета от </w:t>
      </w:r>
      <w:r w:rsidR="00171DEF" w:rsidRPr="0087216C">
        <w:rPr>
          <w:rFonts w:ascii="Times New Roman" w:eastAsia="Times New Roman" w:hAnsi="Times New Roman"/>
          <w:sz w:val="24"/>
          <w:szCs w:val="24"/>
          <w:lang w:val="bg-BG"/>
        </w:rPr>
        <w:lastRenderedPageBreak/>
        <w:t xml:space="preserve">27 април 2016 </w:t>
      </w:r>
      <w:r>
        <w:rPr>
          <w:rFonts w:ascii="Times New Roman" w:eastAsia="Times New Roman" w:hAnsi="Times New Roman"/>
          <w:sz w:val="24"/>
          <w:szCs w:val="24"/>
          <w:lang w:val="bg-BG"/>
        </w:rPr>
        <w:t>г.</w:t>
      </w:r>
      <w:r w:rsidR="00171DEF" w:rsidRPr="0087216C">
        <w:rPr>
          <w:rFonts w:ascii="Times New Roman" w:eastAsia="Times New Roman" w:hAnsi="Times New Roman"/>
          <w:sz w:val="24"/>
          <w:szCs w:val="24"/>
          <w:lang w:val="bg-BG"/>
        </w:rPr>
        <w:t xml:space="preserve">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w:t>
      </w:r>
      <w:r>
        <w:rPr>
          <w:rFonts w:ascii="Times New Roman" w:eastAsia="Times New Roman" w:hAnsi="Times New Roman"/>
          <w:sz w:val="24"/>
          <w:szCs w:val="24"/>
          <w:lang w:val="bg-BG"/>
        </w:rPr>
        <w:t>.</w:t>
      </w:r>
      <w:r w:rsidR="00171DEF" w:rsidRPr="0087216C">
        <w:rPr>
          <w:rFonts w:ascii="Times New Roman" w:eastAsia="Times New Roman" w:hAnsi="Times New Roman"/>
          <w:sz w:val="24"/>
          <w:szCs w:val="24"/>
          <w:lang w:val="bg-BG"/>
        </w:rPr>
        <w:t xml:space="preserve"> или изпълнението на наказания и относно свободното движение на такива данни, и за отмяна на Рамково решение 2008/977/ПВР на Съвета.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pStyle w:val="ListParagraph"/>
        <w:numPr>
          <w:ilvl w:val="3"/>
          <w:numId w:val="23"/>
        </w:numPr>
        <w:suppressAutoHyphens w:val="0"/>
        <w:spacing w:after="120" w:line="360" w:lineRule="auto"/>
        <w:ind w:left="0"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t>Медийна политика и отразяване на събития, свързани с дейността на КЗЛД</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 непрекъснато се стреми да осигури прозрачност и откритост на своята дейност</w:t>
      </w:r>
      <w:r w:rsidR="00F454A1" w:rsidRPr="0087216C">
        <w:rPr>
          <w:rFonts w:ascii="Times New Roman" w:hAnsi="Times New Roman"/>
          <w:sz w:val="24"/>
          <w:szCs w:val="24"/>
          <w:lang w:val="bg-BG"/>
        </w:rPr>
        <w:t>, свързана</w:t>
      </w:r>
      <w:r w:rsidRPr="0087216C">
        <w:rPr>
          <w:rFonts w:ascii="Times New Roman" w:hAnsi="Times New Roman"/>
          <w:sz w:val="24"/>
          <w:szCs w:val="24"/>
          <w:lang w:val="bg-BG"/>
        </w:rPr>
        <w:t xml:space="preserve"> със защитата на личните данни на физическите лица. С прилагането на тези принципи тя поднася информацията за своята работа на лесен и достъпен език </w:t>
      </w:r>
      <w:r w:rsidR="00F454A1">
        <w:rPr>
          <w:rFonts w:ascii="Times New Roman" w:hAnsi="Times New Roman"/>
          <w:sz w:val="24"/>
          <w:szCs w:val="24"/>
          <w:lang w:val="bg-BG"/>
        </w:rPr>
        <w:t>на</w:t>
      </w:r>
      <w:r w:rsidRPr="0087216C">
        <w:rPr>
          <w:rFonts w:ascii="Times New Roman" w:hAnsi="Times New Roman"/>
          <w:sz w:val="24"/>
          <w:szCs w:val="24"/>
          <w:lang w:val="bg-BG"/>
        </w:rPr>
        <w:t xml:space="preserve"> обществото. Поради бързото развитие на сектора на комуникациите и високите технологии, породени от дигиталната еволюция, КЗЛД търси партньорство и взаимодействие с други държавни органи, с представители на организации от публичния и частния сектор, както и </w:t>
      </w:r>
      <w:r w:rsidR="00F454A1">
        <w:rPr>
          <w:rFonts w:ascii="Times New Roman" w:hAnsi="Times New Roman"/>
          <w:sz w:val="24"/>
          <w:szCs w:val="24"/>
          <w:lang w:val="bg-BG"/>
        </w:rPr>
        <w:t xml:space="preserve">на </w:t>
      </w:r>
      <w:r w:rsidRPr="0087216C">
        <w:rPr>
          <w:rFonts w:ascii="Times New Roman" w:hAnsi="Times New Roman"/>
          <w:sz w:val="24"/>
          <w:szCs w:val="24"/>
          <w:lang w:val="bg-BG"/>
        </w:rPr>
        <w:t>гражданското общество. Осъществяването на пълноценна комуникация с тези сектори и медиите в България е гаранция за ползотворно сътрудничество и добра координация на усилията на институциите, свързани със защитата на личните данни. Всичко това се извършва при зачитане на легитимните интереси на заинтересованите страни и търсене на прагматични решения, които да са от полза на гражданите и бизнеса.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Cs/>
          <w:sz w:val="24"/>
          <w:szCs w:val="24"/>
          <w:lang w:val="bg-BG"/>
        </w:rPr>
        <w:t>Пре</w:t>
      </w:r>
      <w:r w:rsidR="00F454A1">
        <w:rPr>
          <w:rFonts w:ascii="Times New Roman" w:hAnsi="Times New Roman"/>
          <w:bCs/>
          <w:sz w:val="24"/>
          <w:szCs w:val="24"/>
          <w:lang w:val="bg-BG"/>
        </w:rPr>
        <w:t>з 2017 г. КЗЛД отбелязва за 11-</w:t>
      </w:r>
      <w:r w:rsidRPr="0087216C">
        <w:rPr>
          <w:rFonts w:ascii="Times New Roman" w:hAnsi="Times New Roman"/>
          <w:bCs/>
          <w:sz w:val="24"/>
          <w:szCs w:val="24"/>
          <w:lang w:val="bg-BG"/>
        </w:rPr>
        <w:t>и пореден път европейския</w:t>
      </w:r>
      <w:r w:rsidRPr="0087216C">
        <w:rPr>
          <w:rFonts w:ascii="Times New Roman" w:hAnsi="Times New Roman"/>
          <w:sz w:val="24"/>
          <w:szCs w:val="24"/>
          <w:lang w:val="bg-BG"/>
        </w:rPr>
        <w:t xml:space="preserve"> </w:t>
      </w:r>
      <w:r w:rsidRPr="0087216C">
        <w:rPr>
          <w:rFonts w:ascii="Times New Roman" w:hAnsi="Times New Roman"/>
          <w:bCs/>
          <w:sz w:val="24"/>
          <w:szCs w:val="24"/>
          <w:lang w:val="bg-BG"/>
        </w:rPr>
        <w:t>Ден за защита на личните данни – 28 януари</w:t>
      </w:r>
      <w:r w:rsidRPr="0087216C">
        <w:rPr>
          <w:rFonts w:ascii="Times New Roman" w:hAnsi="Times New Roman"/>
          <w:sz w:val="24"/>
          <w:szCs w:val="24"/>
          <w:lang w:val="bg-BG"/>
        </w:rPr>
        <w:t>. Идеята за отбелязването на този ден е инициирана от Съвета на Европа и за пръв път той е честван през 2007 г. Понастоящем 28 януари се отбелязва в редица страни както в Европа, така и в целия свят.</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 е държавна институция, чиято мисия е подчинена на гражданите и техните права. Затова и през отчетния период акцент в събитието е диалогът с гражданит</w:t>
      </w:r>
      <w:r w:rsidR="00F454A1">
        <w:rPr>
          <w:rFonts w:ascii="Times New Roman" w:hAnsi="Times New Roman"/>
          <w:sz w:val="24"/>
          <w:szCs w:val="24"/>
          <w:lang w:val="bg-BG"/>
        </w:rPr>
        <w:t>е и АЛД. По традиция е обявен Ден на отворените врати</w:t>
      </w:r>
      <w:r w:rsidRPr="0087216C">
        <w:rPr>
          <w:rFonts w:ascii="Times New Roman" w:hAnsi="Times New Roman"/>
          <w:sz w:val="24"/>
          <w:szCs w:val="24"/>
          <w:lang w:val="bg-BG"/>
        </w:rPr>
        <w:t xml:space="preserve">, в който председателят, членовете на КЗЛД и главният секретар приемат всеки, желаещ да ги посети, да се запознае с атмосферата на тяхната работа, да зададе своите въпроси, да получи актуална информация, както и да сподели свои идеи и предложения.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w:t>
      </w:r>
      <w:r w:rsidR="00F454A1">
        <w:rPr>
          <w:rFonts w:ascii="Times New Roman" w:hAnsi="Times New Roman"/>
          <w:sz w:val="24"/>
          <w:szCs w:val="24"/>
          <w:lang w:val="bg-BG"/>
        </w:rPr>
        <w:t>Д</w:t>
      </w:r>
      <w:r w:rsidRPr="0087216C">
        <w:rPr>
          <w:rFonts w:ascii="Times New Roman" w:hAnsi="Times New Roman"/>
          <w:sz w:val="24"/>
          <w:szCs w:val="24"/>
          <w:lang w:val="bg-BG"/>
        </w:rPr>
        <w:t xml:space="preserve">еня за защита на данните е открита Приемна за АЛД и граждани, в която експерти от администрацията да приемат посетителите, да изслушват техните проблеми и да отговарят на въпросите им. Повишаването на обществената информираност се </w:t>
      </w:r>
      <w:r w:rsidRPr="0087216C">
        <w:rPr>
          <w:rFonts w:ascii="Times New Roman" w:hAnsi="Times New Roman"/>
          <w:sz w:val="24"/>
          <w:szCs w:val="24"/>
          <w:lang w:val="bg-BG"/>
        </w:rPr>
        <w:lastRenderedPageBreak/>
        <w:t>оценява от КЗЛД като основна мярка за превенция при опазване сигурността в съвременното общество.</w:t>
      </w:r>
    </w:p>
    <w:p w:rsidR="00171DEF" w:rsidRPr="0087216C" w:rsidRDefault="00F454A1" w:rsidP="00171DEF">
      <w:pPr>
        <w:suppressAutoHyphens w:val="0"/>
        <w:spacing w:after="120" w:line="360" w:lineRule="auto"/>
        <w:ind w:firstLine="709"/>
        <w:jc w:val="both"/>
        <w:textAlignment w:val="auto"/>
        <w:rPr>
          <w:rFonts w:ascii="Times New Roman" w:hAnsi="Times New Roman"/>
          <w:sz w:val="24"/>
          <w:szCs w:val="24"/>
          <w:lang w:val="bg-BG"/>
        </w:rPr>
      </w:pPr>
      <w:r>
        <w:rPr>
          <w:rFonts w:ascii="Times New Roman" w:hAnsi="Times New Roman"/>
          <w:sz w:val="24"/>
          <w:szCs w:val="24"/>
          <w:lang w:val="bg-BG"/>
        </w:rPr>
        <w:t>В рамките на целия ден</w:t>
      </w:r>
      <w:r w:rsidR="00171DEF" w:rsidRPr="0087216C">
        <w:rPr>
          <w:rFonts w:ascii="Times New Roman" w:hAnsi="Times New Roman"/>
          <w:sz w:val="24"/>
          <w:szCs w:val="24"/>
          <w:lang w:val="bg-BG"/>
        </w:rPr>
        <w:t xml:space="preserve"> на партерния етаж и в Заседателната зала на КЗЛД </w:t>
      </w:r>
      <w:r>
        <w:rPr>
          <w:rFonts w:ascii="Times New Roman" w:hAnsi="Times New Roman"/>
          <w:sz w:val="24"/>
          <w:szCs w:val="24"/>
          <w:lang w:val="bg-BG"/>
        </w:rPr>
        <w:t>се</w:t>
      </w:r>
      <w:r w:rsidR="00171DEF" w:rsidRPr="0087216C">
        <w:rPr>
          <w:rFonts w:ascii="Times New Roman" w:hAnsi="Times New Roman"/>
          <w:sz w:val="24"/>
          <w:szCs w:val="24"/>
          <w:lang w:val="bg-BG"/>
        </w:rPr>
        <w:t xml:space="preserve"> прожектира</w:t>
      </w:r>
      <w:r>
        <w:rPr>
          <w:rFonts w:ascii="Times New Roman" w:hAnsi="Times New Roman"/>
          <w:sz w:val="24"/>
          <w:szCs w:val="24"/>
          <w:lang w:val="bg-BG"/>
        </w:rPr>
        <w:t>т</w:t>
      </w:r>
      <w:r w:rsidR="00171DEF" w:rsidRPr="0087216C">
        <w:rPr>
          <w:rFonts w:ascii="Times New Roman" w:hAnsi="Times New Roman"/>
          <w:sz w:val="24"/>
          <w:szCs w:val="24"/>
          <w:lang w:val="bg-BG"/>
        </w:rPr>
        <w:t xml:space="preserve"> кратки анимирани информационно-образователни клипове на тема „Неприкосновеност на личния живот в дигиталния век“. Същите клипове са достъпни и от институционалния сайт на КЗЛД (</w:t>
      </w:r>
      <w:r w:rsidR="00171DEF" w:rsidRPr="0087216C">
        <w:rPr>
          <w:rFonts w:ascii="Times New Roman" w:hAnsi="Times New Roman"/>
          <w:bCs/>
          <w:sz w:val="24"/>
          <w:szCs w:val="24"/>
          <w:lang w:val="bg-BG"/>
        </w:rPr>
        <w:t>www.cpdp.bg</w:t>
      </w:r>
      <w:r>
        <w:rPr>
          <w:rFonts w:ascii="Times New Roman" w:hAnsi="Times New Roman"/>
          <w:sz w:val="24"/>
          <w:szCs w:val="24"/>
          <w:lang w:val="bg-BG"/>
        </w:rPr>
        <w:t>)</w:t>
      </w:r>
      <w:r w:rsidR="00171DEF" w:rsidRPr="0087216C">
        <w:rPr>
          <w:rFonts w:ascii="Times New Roman" w:hAnsi="Times New Roman"/>
          <w:sz w:val="24"/>
          <w:szCs w:val="24"/>
          <w:lang w:val="bg-BG"/>
        </w:rPr>
        <w:t xml:space="preserve">, както и в </w:t>
      </w:r>
      <w:r w:rsidR="00171DEF" w:rsidRPr="0087216C">
        <w:rPr>
          <w:rFonts w:ascii="Times New Roman" w:hAnsi="Times New Roman"/>
          <w:bCs/>
          <w:sz w:val="24"/>
          <w:szCs w:val="24"/>
          <w:lang w:val="bg-BG"/>
        </w:rPr>
        <w:t>YouTube канала на КЗЛД</w:t>
      </w:r>
      <w:r w:rsidR="00171DEF" w:rsidRPr="0087216C">
        <w:rPr>
          <w:rFonts w:ascii="Times New Roman" w:hAnsi="Times New Roman"/>
          <w:sz w:val="24"/>
          <w:szCs w:val="24"/>
          <w:lang w:val="bg-BG"/>
        </w:rPr>
        <w:t>.</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КЗЛД избира този ден и за депозиране в Народното събрание на Годишния отчет за дейността </w:t>
      </w:r>
      <w:r w:rsidR="00F454A1">
        <w:rPr>
          <w:rFonts w:ascii="Times New Roman" w:hAnsi="Times New Roman"/>
          <w:sz w:val="24"/>
          <w:szCs w:val="24"/>
          <w:lang w:val="bg-BG"/>
        </w:rPr>
        <w:t>ѝ</w:t>
      </w:r>
      <w:r w:rsidRPr="0087216C">
        <w:rPr>
          <w:rFonts w:ascii="Times New Roman" w:hAnsi="Times New Roman"/>
          <w:sz w:val="24"/>
          <w:szCs w:val="24"/>
          <w:lang w:val="bg-BG"/>
        </w:rPr>
        <w:t xml:space="preserve"> през 2016 г.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По повод Деня за защита на личните данни </w:t>
      </w:r>
      <w:r w:rsidR="00F454A1">
        <w:rPr>
          <w:rFonts w:ascii="Times New Roman" w:hAnsi="Times New Roman"/>
          <w:sz w:val="24"/>
          <w:szCs w:val="24"/>
          <w:lang w:val="bg-BG"/>
        </w:rPr>
        <w:t>с</w:t>
      </w:r>
      <w:r w:rsidRPr="0087216C">
        <w:rPr>
          <w:rFonts w:ascii="Times New Roman" w:hAnsi="Times New Roman"/>
          <w:sz w:val="24"/>
          <w:szCs w:val="24"/>
          <w:lang w:val="bg-BG"/>
        </w:rPr>
        <w:t>е обяв</w:t>
      </w:r>
      <w:r w:rsidR="00F454A1">
        <w:rPr>
          <w:rFonts w:ascii="Times New Roman" w:hAnsi="Times New Roman"/>
          <w:sz w:val="24"/>
          <w:szCs w:val="24"/>
          <w:lang w:val="bg-BG"/>
        </w:rPr>
        <w:t>ява</w:t>
      </w:r>
      <w:r w:rsidRPr="0087216C">
        <w:rPr>
          <w:rFonts w:ascii="Times New Roman" w:hAnsi="Times New Roman"/>
          <w:sz w:val="24"/>
          <w:szCs w:val="24"/>
          <w:lang w:val="bg-BG"/>
        </w:rPr>
        <w:t xml:space="preserve"> годишна награда за журналистика, която да бъде връчвана ежегодно по критериите:</w:t>
      </w:r>
    </w:p>
    <w:p w:rsidR="00171DEF" w:rsidRPr="0087216C" w:rsidRDefault="00F454A1"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Pr>
          <w:rFonts w:ascii="Times New Roman" w:hAnsi="Times New Roman"/>
          <w:sz w:val="24"/>
          <w:szCs w:val="24"/>
          <w:lang w:val="bg-BG"/>
        </w:rPr>
        <w:t>жанр (разследваща журналистика)</w:t>
      </w:r>
      <w:r w:rsidR="00171DEF" w:rsidRPr="0087216C">
        <w:rPr>
          <w:rFonts w:ascii="Times New Roman" w:hAnsi="Times New Roman"/>
          <w:sz w:val="24"/>
          <w:szCs w:val="24"/>
          <w:lang w:val="bg-BG"/>
        </w:rPr>
        <w:t xml:space="preserve">; </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активно и добронамерено отразяване на събитията; </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значимост;</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актуалност; </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обективност и достоверност на информацията; </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интересен и достъпен материал;</w:t>
      </w:r>
    </w:p>
    <w:p w:rsidR="00171DEF" w:rsidRPr="0087216C" w:rsidRDefault="00171DEF" w:rsidP="00171DEF">
      <w:pPr>
        <w:numPr>
          <w:ilvl w:val="0"/>
          <w:numId w:val="16"/>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медия с национално покритие.</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2017 г. наградата </w:t>
      </w:r>
      <w:r w:rsidR="00F454A1">
        <w:rPr>
          <w:rFonts w:ascii="Times New Roman" w:hAnsi="Times New Roman"/>
          <w:sz w:val="24"/>
          <w:szCs w:val="24"/>
          <w:lang w:val="bg-BG"/>
        </w:rPr>
        <w:t>с</w:t>
      </w:r>
      <w:r w:rsidRPr="0087216C">
        <w:rPr>
          <w:rFonts w:ascii="Times New Roman" w:hAnsi="Times New Roman"/>
          <w:sz w:val="24"/>
          <w:szCs w:val="24"/>
          <w:lang w:val="bg-BG"/>
        </w:rPr>
        <w:t>е връч</w:t>
      </w:r>
      <w:r w:rsidR="00F454A1">
        <w:rPr>
          <w:rFonts w:ascii="Times New Roman" w:hAnsi="Times New Roman"/>
          <w:sz w:val="24"/>
          <w:szCs w:val="24"/>
          <w:lang w:val="bg-BG"/>
        </w:rPr>
        <w:t>в</w:t>
      </w:r>
      <w:r w:rsidRPr="0087216C">
        <w:rPr>
          <w:rFonts w:ascii="Times New Roman" w:hAnsi="Times New Roman"/>
          <w:sz w:val="24"/>
          <w:szCs w:val="24"/>
          <w:lang w:val="bg-BG"/>
        </w:rPr>
        <w:t>а на журналистката от вестник „Монитор” Мария Кадийска за най-голям журналистически принос за 2016 г. при популяризиране дейността на КЗЛД и правата на гражданите за защита на личните им данни и тяхната неприкосновеност. Председателят на КЗЛД Венцислав Караджов лично връчва грамотата и плакет.</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В Деня за защита на данните </w:t>
      </w:r>
      <w:r w:rsidR="00F454A1">
        <w:rPr>
          <w:rFonts w:ascii="Times New Roman" w:hAnsi="Times New Roman"/>
          <w:sz w:val="24"/>
          <w:szCs w:val="24"/>
          <w:lang w:val="bg-BG"/>
        </w:rPr>
        <w:t>с</w:t>
      </w:r>
      <w:r w:rsidRPr="0087216C">
        <w:rPr>
          <w:rFonts w:ascii="Times New Roman" w:hAnsi="Times New Roman"/>
          <w:sz w:val="24"/>
          <w:szCs w:val="24"/>
          <w:lang w:val="bg-BG"/>
        </w:rPr>
        <w:t>е оповест</w:t>
      </w:r>
      <w:r w:rsidR="00F454A1">
        <w:rPr>
          <w:rFonts w:ascii="Times New Roman" w:hAnsi="Times New Roman"/>
          <w:sz w:val="24"/>
          <w:szCs w:val="24"/>
          <w:lang w:val="bg-BG"/>
        </w:rPr>
        <w:t>яв</w:t>
      </w:r>
      <w:r w:rsidRPr="0087216C">
        <w:rPr>
          <w:rFonts w:ascii="Times New Roman" w:hAnsi="Times New Roman"/>
          <w:sz w:val="24"/>
          <w:szCs w:val="24"/>
          <w:lang w:val="bg-BG"/>
        </w:rPr>
        <w:t>а и друга инициатива от обществен интерес - конкурс за детско и ученическо творчество (рисунка,</w:t>
      </w:r>
      <w:r w:rsidR="00F454A1">
        <w:rPr>
          <w:rFonts w:ascii="Times New Roman" w:hAnsi="Times New Roman"/>
          <w:sz w:val="24"/>
          <w:szCs w:val="24"/>
          <w:lang w:val="bg-BG"/>
        </w:rPr>
        <w:t xml:space="preserve"> </w:t>
      </w:r>
      <w:r w:rsidRPr="0087216C">
        <w:rPr>
          <w:rFonts w:ascii="Times New Roman" w:hAnsi="Times New Roman"/>
          <w:sz w:val="24"/>
          <w:szCs w:val="24"/>
          <w:lang w:val="bg-BG"/>
        </w:rPr>
        <w:t>есе,</w:t>
      </w:r>
      <w:r w:rsidR="00F454A1">
        <w:rPr>
          <w:rFonts w:ascii="Times New Roman" w:hAnsi="Times New Roman"/>
          <w:sz w:val="24"/>
          <w:szCs w:val="24"/>
          <w:lang w:val="bg-BG"/>
        </w:rPr>
        <w:t xml:space="preserve"> </w:t>
      </w:r>
      <w:r w:rsidRPr="0087216C">
        <w:rPr>
          <w:rFonts w:ascii="Times New Roman" w:hAnsi="Times New Roman"/>
          <w:sz w:val="24"/>
          <w:szCs w:val="24"/>
          <w:lang w:val="bg-BG"/>
        </w:rPr>
        <w:t>с</w:t>
      </w:r>
      <w:r w:rsidR="00F454A1">
        <w:rPr>
          <w:rFonts w:ascii="Times New Roman" w:hAnsi="Times New Roman"/>
          <w:sz w:val="24"/>
          <w:szCs w:val="24"/>
          <w:lang w:val="bg-BG"/>
        </w:rPr>
        <w:t>тихотворение) с награди на тема</w:t>
      </w:r>
      <w:r w:rsidRPr="0087216C">
        <w:rPr>
          <w:rFonts w:ascii="Times New Roman" w:hAnsi="Times New Roman"/>
          <w:sz w:val="24"/>
          <w:szCs w:val="24"/>
          <w:lang w:val="bg-BG"/>
        </w:rPr>
        <w:t xml:space="preserve"> „Какво другите знаят за мен?“.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Децата и защитата на техните лични данни винаги са във фокуса на вниманието на КЗЛД. Подрастващите са най-уязвимата група в съвременното ни общество по отношение на злоупотребите с лична неприкосновеност, особено чрез общуването в интернет. Широките възможности, които новите технологии пр</w:t>
      </w:r>
      <w:r w:rsidR="00F454A1">
        <w:rPr>
          <w:rFonts w:ascii="Times New Roman" w:hAnsi="Times New Roman"/>
          <w:sz w:val="24"/>
          <w:szCs w:val="24"/>
          <w:lang w:val="bg-BG"/>
        </w:rPr>
        <w:t>едлагат, освен доказаните ползи</w:t>
      </w:r>
      <w:r w:rsidRPr="0087216C">
        <w:rPr>
          <w:rFonts w:ascii="Times New Roman" w:hAnsi="Times New Roman"/>
          <w:sz w:val="24"/>
          <w:szCs w:val="24"/>
          <w:lang w:val="bg-BG"/>
        </w:rPr>
        <w:t xml:space="preserve"> позволяват сериозно навлизане в личното простра</w:t>
      </w:r>
      <w:r w:rsidR="00F454A1">
        <w:rPr>
          <w:rFonts w:ascii="Times New Roman" w:hAnsi="Times New Roman"/>
          <w:sz w:val="24"/>
          <w:szCs w:val="24"/>
          <w:lang w:val="bg-BG"/>
        </w:rPr>
        <w:t>нство. Ето защо</w:t>
      </w:r>
      <w:r w:rsidRPr="0087216C">
        <w:rPr>
          <w:rFonts w:ascii="Times New Roman" w:hAnsi="Times New Roman"/>
          <w:sz w:val="24"/>
          <w:szCs w:val="24"/>
          <w:lang w:val="bg-BG"/>
        </w:rPr>
        <w:t xml:space="preserve"> </w:t>
      </w:r>
      <w:r w:rsidRPr="0087216C">
        <w:rPr>
          <w:rFonts w:ascii="Times New Roman" w:hAnsi="Times New Roman"/>
          <w:sz w:val="24"/>
          <w:szCs w:val="24"/>
          <w:lang w:val="bg-BG"/>
        </w:rPr>
        <w:lastRenderedPageBreak/>
        <w:t>изключително отговорна и приоритетна е задачата на КЗЛД да популяризира сред децата в ученическа възраст основните правила за безопасна комуникация в социалната среда и особено чрез информационните и интернет технологии</w:t>
      </w:r>
      <w:r w:rsidR="00F454A1">
        <w:rPr>
          <w:rFonts w:ascii="Times New Roman" w:hAnsi="Times New Roman"/>
          <w:sz w:val="24"/>
          <w:szCs w:val="24"/>
          <w:lang w:val="bg-BG"/>
        </w:rPr>
        <w:t>те</w:t>
      </w:r>
      <w:r w:rsidRPr="0087216C">
        <w:rPr>
          <w:rFonts w:ascii="Times New Roman" w:hAnsi="Times New Roman"/>
          <w:sz w:val="24"/>
          <w:szCs w:val="24"/>
          <w:lang w:val="bg-BG"/>
        </w:rPr>
        <w:t>. Темата за личната неприкосновеност във всички аспекти на живота става все по-актуална и отговорностите на КЗЛД като независим надзорен орган включват активни действия за разясняване на дейността на КЗЛД и мерките, които предприема за защита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Със съдействиет</w:t>
      </w:r>
      <w:r w:rsidR="00F454A1">
        <w:rPr>
          <w:rFonts w:ascii="Times New Roman" w:hAnsi="Times New Roman"/>
          <w:sz w:val="24"/>
          <w:szCs w:val="24"/>
          <w:lang w:val="bg-BG"/>
        </w:rPr>
        <w:t>о на МОН</w:t>
      </w:r>
      <w:r w:rsidRPr="0087216C">
        <w:rPr>
          <w:rFonts w:ascii="Times New Roman" w:hAnsi="Times New Roman"/>
          <w:sz w:val="24"/>
          <w:szCs w:val="24"/>
          <w:lang w:val="bg-BG"/>
        </w:rPr>
        <w:t xml:space="preserve"> чрез </w:t>
      </w:r>
      <w:r w:rsidR="00F454A1">
        <w:rPr>
          <w:rFonts w:ascii="Times New Roman" w:hAnsi="Times New Roman"/>
          <w:sz w:val="24"/>
          <w:szCs w:val="24"/>
          <w:lang w:val="bg-BG"/>
        </w:rPr>
        <w:t>р</w:t>
      </w:r>
      <w:r w:rsidRPr="0087216C">
        <w:rPr>
          <w:rFonts w:ascii="Times New Roman" w:hAnsi="Times New Roman"/>
          <w:sz w:val="24"/>
          <w:szCs w:val="24"/>
          <w:lang w:val="bg-BG"/>
        </w:rPr>
        <w:t>егионалн</w:t>
      </w:r>
      <w:r w:rsidR="00F454A1">
        <w:rPr>
          <w:rFonts w:ascii="Times New Roman" w:hAnsi="Times New Roman"/>
          <w:sz w:val="24"/>
          <w:szCs w:val="24"/>
          <w:lang w:val="bg-BG"/>
        </w:rPr>
        <w:t>ите управления на образованието</w:t>
      </w:r>
      <w:r w:rsidRPr="0087216C">
        <w:rPr>
          <w:rFonts w:ascii="Times New Roman" w:hAnsi="Times New Roman"/>
          <w:sz w:val="24"/>
          <w:szCs w:val="24"/>
          <w:lang w:val="bg-BG"/>
        </w:rPr>
        <w:t xml:space="preserve"> през февруари 2017 г. в училищата от цялата страна </w:t>
      </w:r>
      <w:r w:rsidR="00F454A1">
        <w:rPr>
          <w:rFonts w:ascii="Times New Roman" w:hAnsi="Times New Roman"/>
          <w:sz w:val="24"/>
          <w:szCs w:val="24"/>
          <w:lang w:val="bg-BG"/>
        </w:rPr>
        <w:t>се</w:t>
      </w:r>
      <w:r w:rsidRPr="0087216C">
        <w:rPr>
          <w:rFonts w:ascii="Times New Roman" w:hAnsi="Times New Roman"/>
          <w:sz w:val="24"/>
          <w:szCs w:val="24"/>
          <w:lang w:val="bg-BG"/>
        </w:rPr>
        <w:t xml:space="preserve"> разпростран</w:t>
      </w:r>
      <w:r w:rsidR="00F454A1">
        <w:rPr>
          <w:rFonts w:ascii="Times New Roman" w:hAnsi="Times New Roman"/>
          <w:sz w:val="24"/>
          <w:szCs w:val="24"/>
          <w:lang w:val="bg-BG"/>
        </w:rPr>
        <w:t>яват</w:t>
      </w:r>
      <w:r w:rsidRPr="0087216C">
        <w:rPr>
          <w:rFonts w:ascii="Times New Roman" w:hAnsi="Times New Roman"/>
          <w:sz w:val="24"/>
          <w:szCs w:val="24"/>
          <w:lang w:val="bg-BG"/>
        </w:rPr>
        <w:t xml:space="preserve"> 2000 бр. постери с информация за конкурса</w:t>
      </w:r>
      <w:r w:rsidR="00F454A1">
        <w:rPr>
          <w:rFonts w:ascii="Times New Roman" w:hAnsi="Times New Roman"/>
          <w:sz w:val="24"/>
          <w:szCs w:val="24"/>
          <w:lang w:val="bg-BG"/>
        </w:rPr>
        <w:t>,</w:t>
      </w:r>
      <w:r w:rsidRPr="0087216C">
        <w:rPr>
          <w:rFonts w:ascii="Times New Roman" w:hAnsi="Times New Roman"/>
          <w:sz w:val="24"/>
          <w:szCs w:val="24"/>
          <w:lang w:val="bg-BG"/>
        </w:rPr>
        <w:t xml:space="preserve"> както и информационно-образователен клип.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rPr>
      </w:pPr>
      <w:r w:rsidRPr="0087216C">
        <w:rPr>
          <w:rFonts w:ascii="Times New Roman" w:hAnsi="Times New Roman"/>
          <w:sz w:val="24"/>
          <w:szCs w:val="24"/>
          <w:lang w:val="bg-BG"/>
        </w:rPr>
        <w:t>Конкурсът за детско творчество се провежда за втори път от КЗЛД. Той протича при голям интерес, като в него се включват повече от 250 деца от цялата страна на възраст от 7 до 18 години. Те се състезават в 5 конкурсни категории - стихотворение, разказ, есе, рисунка и песен. Изключително предизви</w:t>
      </w:r>
      <w:r w:rsidR="00F454A1">
        <w:rPr>
          <w:rFonts w:ascii="Times New Roman" w:hAnsi="Times New Roman"/>
          <w:sz w:val="24"/>
          <w:szCs w:val="24"/>
          <w:lang w:val="bg-BG"/>
        </w:rPr>
        <w:t>кателна е работата на К</w:t>
      </w:r>
      <w:r w:rsidRPr="0087216C">
        <w:rPr>
          <w:rFonts w:ascii="Times New Roman" w:hAnsi="Times New Roman"/>
          <w:sz w:val="24"/>
          <w:szCs w:val="24"/>
          <w:lang w:val="bg-BG"/>
        </w:rPr>
        <w:t xml:space="preserve">омисията за оценка на творбите, тъй като всяка от тях заслужава да бъде отличена. Основните критерии, по които </w:t>
      </w:r>
      <w:r w:rsidR="00F454A1">
        <w:rPr>
          <w:rFonts w:ascii="Times New Roman" w:hAnsi="Times New Roman"/>
          <w:sz w:val="24"/>
          <w:szCs w:val="24"/>
          <w:lang w:val="bg-BG"/>
        </w:rPr>
        <w:t>се</w:t>
      </w:r>
      <w:r w:rsidRPr="0087216C">
        <w:rPr>
          <w:rFonts w:ascii="Times New Roman" w:hAnsi="Times New Roman"/>
          <w:sz w:val="24"/>
          <w:szCs w:val="24"/>
          <w:lang w:val="bg-BG"/>
        </w:rPr>
        <w:t xml:space="preserve"> оценява</w:t>
      </w:r>
      <w:r w:rsidR="00F454A1">
        <w:rPr>
          <w:rFonts w:ascii="Times New Roman" w:hAnsi="Times New Roman"/>
          <w:sz w:val="24"/>
          <w:szCs w:val="24"/>
          <w:lang w:val="bg-BG"/>
        </w:rPr>
        <w:t>т</w:t>
      </w:r>
      <w:r w:rsidRPr="0087216C">
        <w:rPr>
          <w:rFonts w:ascii="Times New Roman" w:hAnsi="Times New Roman"/>
          <w:sz w:val="24"/>
          <w:szCs w:val="24"/>
          <w:lang w:val="bg-BG"/>
        </w:rPr>
        <w:t xml:space="preserve"> творбите</w:t>
      </w:r>
      <w:r w:rsidR="00F454A1">
        <w:rPr>
          <w:rFonts w:ascii="Times New Roman" w:hAnsi="Times New Roman"/>
          <w:sz w:val="24"/>
          <w:szCs w:val="24"/>
          <w:lang w:val="bg-BG"/>
        </w:rPr>
        <w:t>,</w:t>
      </w:r>
      <w:r w:rsidRPr="0087216C">
        <w:rPr>
          <w:rFonts w:ascii="Times New Roman" w:hAnsi="Times New Roman"/>
          <w:sz w:val="24"/>
          <w:szCs w:val="24"/>
          <w:lang w:val="bg-BG"/>
        </w:rPr>
        <w:t xml:space="preserve"> са:</w:t>
      </w:r>
    </w:p>
    <w:p w:rsidR="00171DEF" w:rsidRPr="0087216C" w:rsidRDefault="00F454A1" w:rsidP="00171DEF">
      <w:pPr>
        <w:numPr>
          <w:ilvl w:val="0"/>
          <w:numId w:val="17"/>
        </w:numPr>
        <w:suppressAutoHyphens w:val="0"/>
        <w:spacing w:after="120" w:line="360" w:lineRule="auto"/>
        <w:ind w:left="0" w:firstLine="709"/>
        <w:jc w:val="both"/>
        <w:textAlignment w:val="auto"/>
        <w:rPr>
          <w:rFonts w:ascii="Times New Roman" w:hAnsi="Times New Roman"/>
          <w:sz w:val="24"/>
          <w:szCs w:val="24"/>
          <w:lang w:val="bg-BG"/>
        </w:rPr>
      </w:pPr>
      <w:r>
        <w:rPr>
          <w:rFonts w:ascii="Times New Roman" w:hAnsi="Times New Roman"/>
          <w:sz w:val="24"/>
          <w:szCs w:val="24"/>
          <w:lang w:val="bg-BG"/>
        </w:rPr>
        <w:t>п</w:t>
      </w:r>
      <w:r w:rsidR="00171DEF" w:rsidRPr="0087216C">
        <w:rPr>
          <w:rFonts w:ascii="Times New Roman" w:hAnsi="Times New Roman"/>
          <w:sz w:val="24"/>
          <w:szCs w:val="24"/>
          <w:lang w:val="bg-BG"/>
        </w:rPr>
        <w:t>равилна интерпретация на темата;</w:t>
      </w:r>
    </w:p>
    <w:p w:rsidR="00171DEF" w:rsidRPr="0087216C" w:rsidRDefault="00F454A1" w:rsidP="00171DEF">
      <w:pPr>
        <w:numPr>
          <w:ilvl w:val="0"/>
          <w:numId w:val="17"/>
        </w:numPr>
        <w:suppressAutoHyphens w:val="0"/>
        <w:spacing w:after="120" w:line="360" w:lineRule="auto"/>
        <w:ind w:left="0" w:firstLine="709"/>
        <w:jc w:val="both"/>
        <w:textAlignment w:val="auto"/>
        <w:rPr>
          <w:rFonts w:ascii="Times New Roman" w:hAnsi="Times New Roman"/>
          <w:sz w:val="24"/>
          <w:szCs w:val="24"/>
          <w:lang w:val="bg-BG"/>
        </w:rPr>
      </w:pPr>
      <w:r>
        <w:rPr>
          <w:rFonts w:ascii="Times New Roman" w:hAnsi="Times New Roman"/>
          <w:sz w:val="24"/>
          <w:szCs w:val="24"/>
          <w:lang w:val="bg-BG"/>
        </w:rPr>
        <w:t>х</w:t>
      </w:r>
      <w:r w:rsidR="00171DEF" w:rsidRPr="0087216C">
        <w:rPr>
          <w:rFonts w:ascii="Times New Roman" w:hAnsi="Times New Roman"/>
          <w:sz w:val="24"/>
          <w:szCs w:val="24"/>
          <w:lang w:val="bg-BG"/>
        </w:rPr>
        <w:t>удожествена стойност</w:t>
      </w:r>
    </w:p>
    <w:p w:rsidR="00171DEF" w:rsidRPr="0087216C" w:rsidRDefault="00F454A1" w:rsidP="00171DEF">
      <w:pPr>
        <w:numPr>
          <w:ilvl w:val="0"/>
          <w:numId w:val="17"/>
        </w:numPr>
        <w:suppressAutoHyphens w:val="0"/>
        <w:spacing w:after="120" w:line="360" w:lineRule="auto"/>
        <w:ind w:left="0" w:firstLine="709"/>
        <w:jc w:val="both"/>
        <w:textAlignment w:val="auto"/>
        <w:rPr>
          <w:rFonts w:ascii="Times New Roman" w:hAnsi="Times New Roman"/>
          <w:sz w:val="24"/>
          <w:szCs w:val="24"/>
          <w:lang w:val="bg-BG"/>
        </w:rPr>
      </w:pPr>
      <w:r>
        <w:rPr>
          <w:rFonts w:ascii="Times New Roman" w:hAnsi="Times New Roman"/>
          <w:sz w:val="24"/>
          <w:szCs w:val="24"/>
          <w:lang w:val="bg-BG"/>
        </w:rPr>
        <w:t>с</w:t>
      </w:r>
      <w:r w:rsidR="00171DEF" w:rsidRPr="0087216C">
        <w:rPr>
          <w:rFonts w:ascii="Times New Roman" w:hAnsi="Times New Roman"/>
          <w:sz w:val="24"/>
          <w:szCs w:val="24"/>
          <w:lang w:val="bg-BG"/>
        </w:rPr>
        <w:t>ъотносимост на художествената стойност с възрастта на ученика.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Награждаването на отличилите се участници </w:t>
      </w:r>
      <w:r w:rsidR="00F454A1">
        <w:rPr>
          <w:rFonts w:ascii="Times New Roman" w:hAnsi="Times New Roman"/>
          <w:sz w:val="24"/>
          <w:szCs w:val="24"/>
          <w:lang w:val="bg-BG"/>
        </w:rPr>
        <w:t>с</w:t>
      </w:r>
      <w:r w:rsidRPr="0087216C">
        <w:rPr>
          <w:rFonts w:ascii="Times New Roman" w:hAnsi="Times New Roman"/>
          <w:sz w:val="24"/>
          <w:szCs w:val="24"/>
          <w:lang w:val="bg-BG"/>
        </w:rPr>
        <w:t>е прове</w:t>
      </w:r>
      <w:r w:rsidR="00F454A1">
        <w:rPr>
          <w:rFonts w:ascii="Times New Roman" w:hAnsi="Times New Roman"/>
          <w:sz w:val="24"/>
          <w:szCs w:val="24"/>
          <w:lang w:val="bg-BG"/>
        </w:rPr>
        <w:t>жда</w:t>
      </w:r>
      <w:r w:rsidRPr="0087216C">
        <w:rPr>
          <w:rFonts w:ascii="Times New Roman" w:hAnsi="Times New Roman"/>
          <w:sz w:val="24"/>
          <w:szCs w:val="24"/>
          <w:lang w:val="bg-BG"/>
        </w:rPr>
        <w:t xml:space="preserve"> на 19 май 2017 </w:t>
      </w:r>
      <w:r w:rsidR="00F454A1">
        <w:rPr>
          <w:rFonts w:ascii="Times New Roman" w:hAnsi="Times New Roman"/>
          <w:sz w:val="24"/>
          <w:szCs w:val="24"/>
          <w:lang w:val="bg-BG"/>
        </w:rPr>
        <w:t>г</w:t>
      </w:r>
      <w:r w:rsidRPr="0087216C">
        <w:rPr>
          <w:rFonts w:ascii="Times New Roman" w:hAnsi="Times New Roman"/>
          <w:sz w:val="24"/>
          <w:szCs w:val="24"/>
          <w:lang w:val="bg-BG"/>
        </w:rPr>
        <w:t>. Събитието е уважено от п</w:t>
      </w:r>
      <w:r w:rsidR="00F454A1">
        <w:rPr>
          <w:rFonts w:ascii="Times New Roman" w:hAnsi="Times New Roman"/>
          <w:sz w:val="24"/>
          <w:szCs w:val="24"/>
          <w:lang w:val="bg-BG"/>
        </w:rPr>
        <w:t>овече от 70 души, сред които и омбудсманът</w:t>
      </w:r>
      <w:r w:rsidR="001732BB">
        <w:rPr>
          <w:rFonts w:ascii="Times New Roman" w:hAnsi="Times New Roman"/>
          <w:sz w:val="24"/>
          <w:szCs w:val="24"/>
          <w:lang w:val="bg-BG"/>
        </w:rPr>
        <w:t xml:space="preserve"> на Република България </w:t>
      </w:r>
      <w:r w:rsidRPr="0087216C">
        <w:rPr>
          <w:rFonts w:ascii="Times New Roman" w:hAnsi="Times New Roman"/>
          <w:sz w:val="24"/>
          <w:szCs w:val="24"/>
          <w:lang w:val="bg-BG"/>
        </w:rPr>
        <w:t>Мая Манолова, представители на Министерство</w:t>
      </w:r>
      <w:r w:rsidR="001732BB">
        <w:rPr>
          <w:rFonts w:ascii="Times New Roman" w:hAnsi="Times New Roman"/>
          <w:sz w:val="24"/>
          <w:szCs w:val="24"/>
          <w:lang w:val="bg-BG"/>
        </w:rPr>
        <w:t>то</w:t>
      </w:r>
      <w:r w:rsidRPr="0087216C">
        <w:rPr>
          <w:rFonts w:ascii="Times New Roman" w:hAnsi="Times New Roman"/>
          <w:sz w:val="24"/>
          <w:szCs w:val="24"/>
          <w:lang w:val="bg-BG"/>
        </w:rPr>
        <w:t xml:space="preserve"> на образованието - дирекция „Съдържание на предучилищното и училищно</w:t>
      </w:r>
      <w:r w:rsidR="001732BB">
        <w:rPr>
          <w:rFonts w:ascii="Times New Roman" w:hAnsi="Times New Roman"/>
          <w:sz w:val="24"/>
          <w:szCs w:val="24"/>
          <w:lang w:val="bg-BG"/>
        </w:rPr>
        <w:t>то</w:t>
      </w:r>
      <w:r w:rsidRPr="0087216C">
        <w:rPr>
          <w:rFonts w:ascii="Times New Roman" w:hAnsi="Times New Roman"/>
          <w:sz w:val="24"/>
          <w:szCs w:val="24"/>
          <w:lang w:val="bg-BG"/>
        </w:rPr>
        <w:t xml:space="preserve"> образование“, на гражданския сектор и бизнеса.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„Благодаря за поканата! Този конкурс е една прекрасна инициатива</w:t>
      </w:r>
      <w:r w:rsidR="001732BB">
        <w:rPr>
          <w:rFonts w:ascii="Times New Roman" w:hAnsi="Times New Roman"/>
          <w:sz w:val="24"/>
          <w:szCs w:val="24"/>
          <w:lang w:val="bg-BG"/>
        </w:rPr>
        <w:t xml:space="preserve"> по повод 15-</w:t>
      </w:r>
      <w:r w:rsidRPr="0087216C">
        <w:rPr>
          <w:rFonts w:ascii="Times New Roman" w:hAnsi="Times New Roman"/>
          <w:sz w:val="24"/>
          <w:szCs w:val="24"/>
          <w:lang w:val="bg-BG"/>
        </w:rPr>
        <w:t>годишнината от създаването на КЗЛД, която мисля да „открадна”. Идеята за информиране на младото поколение относно тяхното поведение при спо</w:t>
      </w:r>
      <w:r w:rsidR="001732BB">
        <w:rPr>
          <w:rFonts w:ascii="Times New Roman" w:hAnsi="Times New Roman"/>
          <w:sz w:val="24"/>
          <w:szCs w:val="24"/>
          <w:lang w:val="bg-BG"/>
        </w:rPr>
        <w:t>делянето на лична информация в и</w:t>
      </w:r>
      <w:r w:rsidRPr="0087216C">
        <w:rPr>
          <w:rFonts w:ascii="Times New Roman" w:hAnsi="Times New Roman"/>
          <w:sz w:val="24"/>
          <w:szCs w:val="24"/>
          <w:lang w:val="bg-BG"/>
        </w:rPr>
        <w:t>нтернет е много хубава. Това е кауза, която подкрепям и Комисията може да разчита на мен за бъдещи инициативи”, казва г-жа Мая Манолова.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Отличени са победителите в отделните категории - стихотворение, разказ, есе, рисунка и песен. Децата получават награди - мобилни телефони, таблети, раници, комплекти за рисуване, грамоти и подаръци от спонсори и КЗЛД.</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Изпратени са повече от 30 бр. благодарствени писма до МОН и всички училища</w:t>
      </w:r>
      <w:r w:rsidR="001732BB">
        <w:rPr>
          <w:rFonts w:ascii="Times New Roman" w:hAnsi="Times New Roman"/>
          <w:sz w:val="24"/>
          <w:szCs w:val="24"/>
          <w:lang w:val="bg-BG"/>
        </w:rPr>
        <w:t>,</w:t>
      </w:r>
      <w:r w:rsidRPr="0087216C">
        <w:rPr>
          <w:rFonts w:ascii="Times New Roman" w:hAnsi="Times New Roman"/>
          <w:sz w:val="24"/>
          <w:szCs w:val="24"/>
          <w:lang w:val="bg-BG"/>
        </w:rPr>
        <w:t xml:space="preserve"> оказали съдействие на децата при тяхната подготовка за участие, както и за организацията при изпращането на творбите.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Инициативите в посока защитата на личните данни и неприкосновеността на личния живот на гражданите </w:t>
      </w:r>
      <w:r w:rsidR="001732BB">
        <w:rPr>
          <w:rFonts w:ascii="Times New Roman" w:hAnsi="Times New Roman"/>
          <w:sz w:val="24"/>
          <w:szCs w:val="24"/>
          <w:lang w:val="bg-BG"/>
        </w:rPr>
        <w:t>се</w:t>
      </w:r>
      <w:r w:rsidRPr="0087216C">
        <w:rPr>
          <w:rFonts w:ascii="Times New Roman" w:hAnsi="Times New Roman"/>
          <w:sz w:val="24"/>
          <w:szCs w:val="24"/>
          <w:lang w:val="bg-BG"/>
        </w:rPr>
        <w:t xml:space="preserve"> подкреп</w:t>
      </w:r>
      <w:r w:rsidR="001732BB">
        <w:rPr>
          <w:rFonts w:ascii="Times New Roman" w:hAnsi="Times New Roman"/>
          <w:sz w:val="24"/>
          <w:szCs w:val="24"/>
          <w:lang w:val="bg-BG"/>
        </w:rPr>
        <w:t>ят</w:t>
      </w:r>
      <w:r w:rsidRPr="0087216C">
        <w:rPr>
          <w:rFonts w:ascii="Times New Roman" w:hAnsi="Times New Roman"/>
          <w:sz w:val="24"/>
          <w:szCs w:val="24"/>
          <w:lang w:val="bg-BG"/>
        </w:rPr>
        <w:t xml:space="preserve"> и чрез поддържане на устойчиви и ползотворни връзки с представители на медиите в страната. През 2017 г. благодарение на вече създадения улеснен и персонализиран контакт между КЗЛД и представители на медиите </w:t>
      </w:r>
      <w:r w:rsidR="001732BB">
        <w:rPr>
          <w:rFonts w:ascii="Times New Roman" w:hAnsi="Times New Roman"/>
          <w:sz w:val="24"/>
          <w:szCs w:val="24"/>
          <w:lang w:val="bg-BG"/>
        </w:rPr>
        <w:t>се</w:t>
      </w:r>
      <w:r w:rsidRPr="0087216C">
        <w:rPr>
          <w:rFonts w:ascii="Times New Roman" w:hAnsi="Times New Roman"/>
          <w:sz w:val="24"/>
          <w:szCs w:val="24"/>
          <w:lang w:val="bg-BG"/>
        </w:rPr>
        <w:t xml:space="preserve"> реализира</w:t>
      </w:r>
      <w:r w:rsidR="001732BB">
        <w:rPr>
          <w:rFonts w:ascii="Times New Roman" w:hAnsi="Times New Roman"/>
          <w:sz w:val="24"/>
          <w:szCs w:val="24"/>
          <w:lang w:val="bg-BG"/>
        </w:rPr>
        <w:t>т</w:t>
      </w:r>
      <w:r w:rsidRPr="0087216C">
        <w:rPr>
          <w:rFonts w:ascii="Times New Roman" w:hAnsi="Times New Roman"/>
          <w:sz w:val="24"/>
          <w:szCs w:val="24"/>
          <w:lang w:val="bg-BG"/>
        </w:rPr>
        <w:t xml:space="preserve"> над 100 интервюта и материали с участието на председателя, членовете и експерти на КЗЛД. Дейността на институцията намира място в множество публикации в централните всекидневници и основните седмичници. Електронните агенции и електронни медии също отразяват редовно дейността на институцията. КЗЛД отговаря на актуални</w:t>
      </w:r>
      <w:r w:rsidR="001732BB">
        <w:rPr>
          <w:rFonts w:ascii="Times New Roman" w:hAnsi="Times New Roman"/>
          <w:sz w:val="24"/>
          <w:szCs w:val="24"/>
          <w:lang w:val="bg-BG"/>
        </w:rPr>
        <w:t xml:space="preserve"> обществени въпроси и интервюта по различни теми през годината</w:t>
      </w:r>
      <w:r w:rsidRPr="0087216C">
        <w:rPr>
          <w:rFonts w:ascii="Times New Roman" w:hAnsi="Times New Roman"/>
          <w:sz w:val="24"/>
          <w:szCs w:val="24"/>
          <w:lang w:val="bg-BG"/>
        </w:rPr>
        <w:t xml:space="preserve"> в Българска</w:t>
      </w:r>
      <w:r w:rsidR="001732BB">
        <w:rPr>
          <w:rFonts w:ascii="Times New Roman" w:hAnsi="Times New Roman"/>
          <w:sz w:val="24"/>
          <w:szCs w:val="24"/>
          <w:lang w:val="bg-BG"/>
        </w:rPr>
        <w:t>та</w:t>
      </w:r>
      <w:r w:rsidRPr="0087216C">
        <w:rPr>
          <w:rFonts w:ascii="Times New Roman" w:hAnsi="Times New Roman"/>
          <w:sz w:val="24"/>
          <w:szCs w:val="24"/>
          <w:lang w:val="bg-BG"/>
        </w:rPr>
        <w:t xml:space="preserve"> национална телевизия, </w:t>
      </w:r>
      <w:r w:rsidRPr="0087216C">
        <w:rPr>
          <w:rFonts w:ascii="Times New Roman" w:hAnsi="Times New Roman"/>
          <w:sz w:val="24"/>
          <w:szCs w:val="24"/>
        </w:rPr>
        <w:t>bTV</w:t>
      </w:r>
      <w:r w:rsidRPr="0087216C">
        <w:rPr>
          <w:rFonts w:ascii="Times New Roman" w:hAnsi="Times New Roman"/>
          <w:sz w:val="24"/>
          <w:szCs w:val="24"/>
          <w:lang w:val="bg-BG"/>
        </w:rPr>
        <w:t xml:space="preserve">, Нова телевизия, </w:t>
      </w:r>
      <w:r w:rsidR="001732BB" w:rsidRPr="0087216C">
        <w:rPr>
          <w:rFonts w:ascii="Times New Roman" w:hAnsi="Times New Roman"/>
          <w:sz w:val="24"/>
          <w:szCs w:val="24"/>
          <w:lang w:val="bg-BG"/>
        </w:rPr>
        <w:t>телевизия</w:t>
      </w:r>
      <w:r w:rsidR="001732BB">
        <w:rPr>
          <w:rFonts w:ascii="Times New Roman" w:hAnsi="Times New Roman"/>
          <w:sz w:val="24"/>
          <w:szCs w:val="24"/>
          <w:lang w:val="bg-BG"/>
        </w:rPr>
        <w:t xml:space="preserve"> </w:t>
      </w:r>
      <w:r w:rsidRPr="0087216C">
        <w:rPr>
          <w:rFonts w:ascii="Times New Roman" w:hAnsi="Times New Roman"/>
          <w:sz w:val="24"/>
          <w:szCs w:val="24"/>
        </w:rPr>
        <w:t>Bg</w:t>
      </w:r>
      <w:r w:rsidRPr="0087216C">
        <w:rPr>
          <w:rFonts w:ascii="Times New Roman" w:hAnsi="Times New Roman"/>
          <w:sz w:val="24"/>
          <w:szCs w:val="24"/>
          <w:lang w:val="bg-BG"/>
        </w:rPr>
        <w:t xml:space="preserve"> </w:t>
      </w:r>
      <w:r w:rsidRPr="0087216C">
        <w:rPr>
          <w:rFonts w:ascii="Times New Roman" w:hAnsi="Times New Roman"/>
          <w:sz w:val="24"/>
          <w:szCs w:val="24"/>
        </w:rPr>
        <w:t>On</w:t>
      </w:r>
      <w:r w:rsidRPr="0087216C">
        <w:rPr>
          <w:rFonts w:ascii="Times New Roman" w:hAnsi="Times New Roman"/>
          <w:sz w:val="24"/>
          <w:szCs w:val="24"/>
          <w:lang w:val="bg-BG"/>
        </w:rPr>
        <w:t xml:space="preserve"> </w:t>
      </w:r>
      <w:r w:rsidRPr="0087216C">
        <w:rPr>
          <w:rFonts w:ascii="Times New Roman" w:hAnsi="Times New Roman"/>
          <w:sz w:val="24"/>
          <w:szCs w:val="24"/>
        </w:rPr>
        <w:t>Air</w:t>
      </w:r>
      <w:r w:rsidRPr="0087216C">
        <w:rPr>
          <w:rFonts w:ascii="Times New Roman" w:hAnsi="Times New Roman"/>
          <w:sz w:val="24"/>
          <w:szCs w:val="24"/>
          <w:lang w:val="bg-BG"/>
        </w:rPr>
        <w:t xml:space="preserve">, Би Ай телевизия, </w:t>
      </w:r>
      <w:r w:rsidRPr="0087216C">
        <w:rPr>
          <w:rFonts w:ascii="Times New Roman" w:hAnsi="Times New Roman"/>
          <w:sz w:val="24"/>
          <w:szCs w:val="24"/>
        </w:rPr>
        <w:t>TV</w:t>
      </w:r>
      <w:r w:rsidRPr="0087216C">
        <w:rPr>
          <w:rFonts w:ascii="Times New Roman" w:hAnsi="Times New Roman"/>
          <w:sz w:val="24"/>
          <w:szCs w:val="24"/>
          <w:lang w:val="bg-BG"/>
        </w:rPr>
        <w:t xml:space="preserve">+, </w:t>
      </w:r>
      <w:r w:rsidRPr="0087216C">
        <w:rPr>
          <w:rFonts w:ascii="Times New Roman" w:hAnsi="Times New Roman"/>
          <w:iCs/>
          <w:sz w:val="24"/>
          <w:szCs w:val="24"/>
          <w:lang w:val="bg-BG"/>
        </w:rPr>
        <w:t xml:space="preserve">Bloomberg TV Bulgaria, Канал 3, </w:t>
      </w:r>
      <w:r w:rsidRPr="0087216C">
        <w:rPr>
          <w:rFonts w:ascii="Times New Roman" w:hAnsi="Times New Roman"/>
          <w:sz w:val="24"/>
          <w:szCs w:val="24"/>
          <w:lang w:val="bg-BG"/>
        </w:rPr>
        <w:t xml:space="preserve">Българското национално радио, </w:t>
      </w:r>
      <w:r w:rsidR="001732BB" w:rsidRPr="0087216C">
        <w:rPr>
          <w:rFonts w:ascii="Times New Roman" w:hAnsi="Times New Roman"/>
          <w:sz w:val="24"/>
          <w:szCs w:val="24"/>
        </w:rPr>
        <w:t>bTV</w:t>
      </w:r>
      <w:r w:rsidR="001732BB" w:rsidRPr="0087216C">
        <w:rPr>
          <w:rFonts w:ascii="Times New Roman" w:hAnsi="Times New Roman"/>
          <w:sz w:val="24"/>
          <w:szCs w:val="24"/>
          <w:lang w:val="bg-BG"/>
        </w:rPr>
        <w:t xml:space="preserve"> </w:t>
      </w:r>
      <w:r w:rsidRPr="0087216C">
        <w:rPr>
          <w:rFonts w:ascii="Times New Roman" w:hAnsi="Times New Roman"/>
          <w:sz w:val="24"/>
          <w:szCs w:val="24"/>
          <w:lang w:val="bg-BG"/>
        </w:rPr>
        <w:t xml:space="preserve">радио, в. „168 часа“, в. „Монитор“, сп. „Икономист”, </w:t>
      </w:r>
      <w:r w:rsidRPr="0087216C">
        <w:rPr>
          <w:rFonts w:ascii="Times New Roman" w:hAnsi="Times New Roman"/>
          <w:sz w:val="24"/>
          <w:szCs w:val="24"/>
        </w:rPr>
        <w:t>Mlex</w:t>
      </w:r>
      <w:r w:rsidRPr="0087216C">
        <w:rPr>
          <w:rFonts w:ascii="Times New Roman" w:hAnsi="Times New Roman"/>
          <w:sz w:val="24"/>
          <w:szCs w:val="24"/>
          <w:lang w:val="bg-BG"/>
        </w:rPr>
        <w:t xml:space="preserve"> </w:t>
      </w:r>
      <w:r w:rsidRPr="0087216C">
        <w:rPr>
          <w:rFonts w:ascii="Times New Roman" w:hAnsi="Times New Roman"/>
          <w:sz w:val="24"/>
          <w:szCs w:val="24"/>
        </w:rPr>
        <w:t>market</w:t>
      </w:r>
      <w:r w:rsidRPr="0087216C">
        <w:rPr>
          <w:rFonts w:ascii="Times New Roman" w:hAnsi="Times New Roman"/>
          <w:sz w:val="24"/>
          <w:szCs w:val="24"/>
          <w:lang w:val="bg-BG"/>
        </w:rPr>
        <w:t xml:space="preserve"> </w:t>
      </w:r>
      <w:r w:rsidRPr="0087216C">
        <w:rPr>
          <w:rFonts w:ascii="Times New Roman" w:hAnsi="Times New Roman"/>
          <w:sz w:val="24"/>
          <w:szCs w:val="24"/>
        </w:rPr>
        <w:t>insight</w:t>
      </w:r>
      <w:r w:rsidRPr="0087216C">
        <w:rPr>
          <w:rFonts w:ascii="Times New Roman" w:hAnsi="Times New Roman"/>
          <w:sz w:val="24"/>
          <w:szCs w:val="24"/>
          <w:lang w:val="bg-BG"/>
        </w:rPr>
        <w:t xml:space="preserve"> и др.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С най-голям обществен интерес през отчетния период са темите за извършените злоупотреби за неправомерно използване на лични данни от политически субекти при събирането на подписи за тяхната подкрепа, свързана с проведените парламентарни избори и подготовката за влизането в сила през 2018 </w:t>
      </w:r>
      <w:r w:rsidR="001732BB">
        <w:rPr>
          <w:rFonts w:ascii="Times New Roman" w:hAnsi="Times New Roman"/>
          <w:sz w:val="24"/>
          <w:szCs w:val="24"/>
          <w:lang w:val="bg-BG"/>
        </w:rPr>
        <w:t>г.</w:t>
      </w:r>
      <w:r w:rsidRPr="0087216C">
        <w:rPr>
          <w:rFonts w:ascii="Times New Roman" w:hAnsi="Times New Roman"/>
          <w:sz w:val="24"/>
          <w:szCs w:val="24"/>
          <w:lang w:val="bg-BG"/>
        </w:rPr>
        <w:t xml:space="preserve"> на новия Общ регламент за защита на личните данни. В тази връзка председателят на КЗЛД участва в поредица от предавания по всички национални телевизии и </w:t>
      </w:r>
      <w:r w:rsidR="001732BB">
        <w:rPr>
          <w:rFonts w:ascii="Times New Roman" w:hAnsi="Times New Roman"/>
          <w:sz w:val="24"/>
          <w:szCs w:val="24"/>
          <w:lang w:val="bg-BG"/>
        </w:rPr>
        <w:t>е</w:t>
      </w:r>
      <w:r w:rsidRPr="0087216C">
        <w:rPr>
          <w:rFonts w:ascii="Times New Roman" w:hAnsi="Times New Roman"/>
          <w:sz w:val="24"/>
          <w:szCs w:val="24"/>
          <w:lang w:val="bg-BG"/>
        </w:rPr>
        <w:t xml:space="preserve"> лектор в бизнес конференции с национално и международно значение. </w:t>
      </w:r>
    </w:p>
    <w:p w:rsidR="00171DEF"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От КЗЛД се предоставя своевременно информация на журналисти по тяхно писмено или устно искане, което води до публикуването на значителен брой информационни материали и журналистически разследвания</w:t>
      </w:r>
      <w:r w:rsidR="001732BB">
        <w:rPr>
          <w:rFonts w:ascii="Times New Roman" w:hAnsi="Times New Roman"/>
          <w:sz w:val="24"/>
          <w:szCs w:val="24"/>
          <w:lang w:val="bg-BG"/>
        </w:rPr>
        <w:t>,</w:t>
      </w:r>
      <w:r w:rsidRPr="0087216C">
        <w:rPr>
          <w:rFonts w:ascii="Times New Roman" w:hAnsi="Times New Roman"/>
          <w:sz w:val="24"/>
          <w:szCs w:val="24"/>
          <w:lang w:val="bg-BG"/>
        </w:rPr>
        <w:t xml:space="preserve"> засягащи разнообразни аспекти на защитата на личните данни. Чрез постоянната комуникация с медиите </w:t>
      </w:r>
      <w:r w:rsidR="001732BB">
        <w:rPr>
          <w:rFonts w:ascii="Times New Roman" w:hAnsi="Times New Roman"/>
          <w:sz w:val="24"/>
          <w:szCs w:val="24"/>
          <w:lang w:val="bg-BG"/>
        </w:rPr>
        <w:t>и множеството реализирани изяви</w:t>
      </w:r>
      <w:r w:rsidRPr="0087216C">
        <w:rPr>
          <w:rFonts w:ascii="Times New Roman" w:hAnsi="Times New Roman"/>
          <w:sz w:val="24"/>
          <w:szCs w:val="24"/>
          <w:lang w:val="bg-BG"/>
        </w:rPr>
        <w:t xml:space="preserve"> до населението у нас достига ценна и практична информация, което е част от цялостната политика на институцията към публичност, прозрачност и открит диалог с българското общество.</w:t>
      </w:r>
    </w:p>
    <w:p w:rsidR="001732BB" w:rsidRPr="0087216C" w:rsidRDefault="001732BB"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left="709"/>
        <w:jc w:val="both"/>
        <w:textAlignment w:val="auto"/>
        <w:rPr>
          <w:rFonts w:ascii="Times New Roman" w:hAnsi="Times New Roman"/>
          <w:sz w:val="24"/>
          <w:szCs w:val="24"/>
          <w:lang w:val="bg-BG"/>
        </w:rPr>
      </w:pPr>
      <w:r w:rsidRPr="0087216C">
        <w:rPr>
          <w:rFonts w:ascii="Times New Roman" w:hAnsi="Times New Roman"/>
          <w:b/>
          <w:sz w:val="24"/>
          <w:szCs w:val="24"/>
          <w:lang w:val="bg-BG"/>
        </w:rPr>
        <w:t xml:space="preserve">3. Интернет страницата на КЗЛД – важен информационен </w:t>
      </w:r>
      <w:r w:rsidR="001732BB" w:rsidRPr="0087216C">
        <w:rPr>
          <w:rFonts w:ascii="Times New Roman" w:hAnsi="Times New Roman"/>
          <w:b/>
          <w:sz w:val="24"/>
          <w:szCs w:val="24"/>
          <w:lang w:val="bg-BG"/>
        </w:rPr>
        <w:t>инструмент</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 xml:space="preserve">Институционалният сайт на КЗЛД е основен информационен инструмент за създаване на максимална видимост за обществото както на дейността на КЗЛД, така и </w:t>
      </w:r>
      <w:r w:rsidRPr="0087216C">
        <w:rPr>
          <w:rFonts w:ascii="Times New Roman" w:hAnsi="Times New Roman"/>
          <w:sz w:val="24"/>
          <w:szCs w:val="24"/>
          <w:lang w:val="bg-BG" w:eastAsia="zh-CN" w:bidi="hi-IN"/>
        </w:rPr>
        <w:lastRenderedPageBreak/>
        <w:t xml:space="preserve">на цялостното развитие на темата за защитата на личните данни. През 2017 </w:t>
      </w:r>
      <w:r w:rsidR="001732BB">
        <w:rPr>
          <w:rFonts w:ascii="Times New Roman" w:hAnsi="Times New Roman"/>
          <w:sz w:val="24"/>
          <w:szCs w:val="24"/>
          <w:lang w:val="bg-BG" w:eastAsia="zh-CN" w:bidi="hi-IN"/>
        </w:rPr>
        <w:t>г.</w:t>
      </w:r>
      <w:r w:rsidRPr="0087216C">
        <w:rPr>
          <w:rFonts w:ascii="Times New Roman" w:hAnsi="Times New Roman"/>
          <w:sz w:val="24"/>
          <w:szCs w:val="24"/>
          <w:lang w:val="bg-BG" w:eastAsia="zh-CN" w:bidi="hi-IN"/>
        </w:rPr>
        <w:t xml:space="preserve"> се извършват три осн</w:t>
      </w:r>
      <w:r w:rsidR="001732BB">
        <w:rPr>
          <w:rFonts w:ascii="Times New Roman" w:hAnsi="Times New Roman"/>
          <w:sz w:val="24"/>
          <w:szCs w:val="24"/>
          <w:lang w:val="bg-BG" w:eastAsia="zh-CN" w:bidi="hi-IN"/>
        </w:rPr>
        <w:t>овни подобрения в сайта на КЗЛД.</w:t>
      </w:r>
    </w:p>
    <w:p w:rsidR="00171DEF" w:rsidRPr="0087216C" w:rsidRDefault="00171DEF" w:rsidP="00171DEF">
      <w:pPr>
        <w:widowControl w:val="0"/>
        <w:numPr>
          <w:ilvl w:val="0"/>
          <w:numId w:val="31"/>
        </w:numPr>
        <w:suppressAutoHyphens w:val="0"/>
        <w:spacing w:after="120" w:line="360" w:lineRule="auto"/>
        <w:ind w:left="0"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 xml:space="preserve">Разработен е респонсив дизайн на сайта, с което той става достъпен и удобен за ползване от устройства с различни резолюции, в частност – мобилни устройства с малки екрани (таблети, мобилни телефони). Това съответства на все по-налагащата се тенденция за достъп до информация </w:t>
      </w:r>
      <w:r w:rsidR="001732BB">
        <w:rPr>
          <w:rFonts w:ascii="Times New Roman" w:hAnsi="Times New Roman"/>
          <w:sz w:val="24"/>
          <w:szCs w:val="24"/>
          <w:lang w:val="bg-BG" w:eastAsia="zh-CN" w:bidi="hi-IN"/>
        </w:rPr>
        <w:t>от всяко място и по всяко време</w:t>
      </w:r>
      <w:r w:rsidRPr="0087216C">
        <w:rPr>
          <w:rFonts w:ascii="Times New Roman" w:hAnsi="Times New Roman"/>
          <w:sz w:val="24"/>
          <w:szCs w:val="24"/>
          <w:lang w:val="bg-BG" w:eastAsia="zh-CN" w:bidi="hi-IN"/>
        </w:rPr>
        <w:t xml:space="preserve"> и на стратегическата цел на КЗЛД за повишаване информираността на гражданите и политиката на достъпност до информация и услуги.</w:t>
      </w:r>
    </w:p>
    <w:p w:rsidR="00171DEF" w:rsidRPr="0087216C" w:rsidRDefault="00171DEF" w:rsidP="00171DEF">
      <w:pPr>
        <w:widowControl w:val="0"/>
        <w:numPr>
          <w:ilvl w:val="0"/>
          <w:numId w:val="31"/>
        </w:numPr>
        <w:suppressAutoHyphens w:val="0"/>
        <w:spacing w:after="120" w:line="360" w:lineRule="auto"/>
        <w:ind w:left="0"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Започва поддържането на трета езикова версия на сайта – френски език (в допълнение на поддържаните от самото начало на функциониране на сайта български и английски). С това информираността за дейността на институцията и новите развития в областта на защитата на личните данни разширява своя обхват и става достъпна и сред френскоговоряща аудитория.</w:t>
      </w:r>
    </w:p>
    <w:p w:rsidR="00171DEF" w:rsidRPr="0087216C" w:rsidRDefault="00171DEF" w:rsidP="00171DEF">
      <w:pPr>
        <w:widowControl w:val="0"/>
        <w:numPr>
          <w:ilvl w:val="0"/>
          <w:numId w:val="31"/>
        </w:numPr>
        <w:suppressAutoHyphens w:val="0"/>
        <w:spacing w:after="120" w:line="360" w:lineRule="auto"/>
        <w:ind w:left="0"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С цел осъвременяване и подобряване визията на сайта е разработен слайдер, чиято ц</w:t>
      </w:r>
      <w:r w:rsidRPr="0087216C">
        <w:rPr>
          <w:rFonts w:ascii="Times New Roman" w:hAnsi="Times New Roman"/>
          <w:sz w:val="24"/>
          <w:szCs w:val="24"/>
          <w:lang w:val="bg-BG" w:eastAsia="bg-BG"/>
        </w:rPr>
        <w:t>ел е не само освежаване вида на сайта, а и създаване на средство за акцентиране върху важни и актуални теми. Към момента основните теми, на които се поставя акцент чрез слайдера</w:t>
      </w:r>
      <w:r w:rsidR="001732BB">
        <w:rPr>
          <w:rFonts w:ascii="Times New Roman" w:hAnsi="Times New Roman"/>
          <w:sz w:val="24"/>
          <w:szCs w:val="24"/>
          <w:lang w:val="bg-BG" w:eastAsia="bg-BG"/>
        </w:rPr>
        <w:t>,</w:t>
      </w:r>
      <w:r w:rsidRPr="0087216C">
        <w:rPr>
          <w:rFonts w:ascii="Times New Roman" w:hAnsi="Times New Roman"/>
          <w:sz w:val="24"/>
          <w:szCs w:val="24"/>
          <w:lang w:val="bg-BG" w:eastAsia="bg-BG"/>
        </w:rPr>
        <w:t xml:space="preserve"> са:</w:t>
      </w:r>
    </w:p>
    <w:p w:rsidR="00171DEF" w:rsidRPr="0087216C" w:rsidRDefault="00171DEF" w:rsidP="00171DEF">
      <w:pPr>
        <w:widowControl w:val="0"/>
        <w:numPr>
          <w:ilvl w:val="1"/>
          <w:numId w:val="32"/>
        </w:numPr>
        <w:suppressAutoHyphens w:val="0"/>
        <w:spacing w:after="120" w:line="360" w:lineRule="auto"/>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 Общият регламент за защита на личните данни - информираността на гражданите и АЛД относно новата европейска правна рамка за защита на личните данни е приоритетно направление за 2017 г.;</w:t>
      </w:r>
    </w:p>
    <w:p w:rsidR="00171DEF" w:rsidRPr="0087216C" w:rsidRDefault="001732BB" w:rsidP="00171DEF">
      <w:pPr>
        <w:widowControl w:val="0"/>
        <w:numPr>
          <w:ilvl w:val="1"/>
          <w:numId w:val="32"/>
        </w:numPr>
        <w:suppressAutoHyphens w:val="0"/>
        <w:spacing w:after="120" w:line="360" w:lineRule="auto"/>
        <w:jc w:val="both"/>
        <w:textAlignment w:val="auto"/>
        <w:rPr>
          <w:rFonts w:ascii="Times New Roman" w:hAnsi="Times New Roman"/>
          <w:sz w:val="24"/>
          <w:szCs w:val="24"/>
          <w:lang w:val="bg-BG"/>
        </w:rPr>
      </w:pPr>
      <w:r>
        <w:rPr>
          <w:rFonts w:ascii="Times New Roman" w:hAnsi="Times New Roman"/>
          <w:sz w:val="24"/>
          <w:szCs w:val="24"/>
          <w:lang w:val="bg-BG" w:eastAsia="bg-BG"/>
        </w:rPr>
        <w:t>п</w:t>
      </w:r>
      <w:r w:rsidR="00171DEF" w:rsidRPr="0087216C">
        <w:rPr>
          <w:rFonts w:ascii="Times New Roman" w:hAnsi="Times New Roman"/>
          <w:sz w:val="24"/>
          <w:szCs w:val="24"/>
          <w:lang w:val="bg-BG" w:eastAsia="bg-BG"/>
        </w:rPr>
        <w:t>редстоящата 40-</w:t>
      </w:r>
      <w:r>
        <w:rPr>
          <w:rFonts w:ascii="Times New Roman" w:hAnsi="Times New Roman"/>
          <w:sz w:val="24"/>
          <w:szCs w:val="24"/>
          <w:lang w:val="bg-BG" w:eastAsia="bg-BG"/>
        </w:rPr>
        <w:t>а м</w:t>
      </w:r>
      <w:r w:rsidR="00171DEF" w:rsidRPr="0087216C">
        <w:rPr>
          <w:rFonts w:ascii="Times New Roman" w:hAnsi="Times New Roman"/>
          <w:sz w:val="24"/>
          <w:szCs w:val="24"/>
          <w:lang w:val="bg-BG" w:eastAsia="bg-BG"/>
        </w:rPr>
        <w:t>еждународна конференция на органите по защита на личните данни и неприкосновеността - подготовката за домакинство на конференцията е една от целите на КЗЛД за 2017 г.</w:t>
      </w:r>
      <w:r>
        <w:rPr>
          <w:rFonts w:ascii="Times New Roman" w:hAnsi="Times New Roman"/>
          <w:sz w:val="24"/>
          <w:szCs w:val="24"/>
          <w:lang w:val="bg-BG" w:eastAsia="bg-BG"/>
        </w:rPr>
        <w:t>;</w:t>
      </w:r>
    </w:p>
    <w:p w:rsidR="00171DEF" w:rsidRPr="0087216C" w:rsidRDefault="001732BB" w:rsidP="00171DEF">
      <w:pPr>
        <w:widowControl w:val="0"/>
        <w:numPr>
          <w:ilvl w:val="1"/>
          <w:numId w:val="32"/>
        </w:numPr>
        <w:suppressAutoHyphens w:val="0"/>
        <w:spacing w:after="120" w:line="360" w:lineRule="auto"/>
        <w:jc w:val="both"/>
        <w:textAlignment w:val="auto"/>
        <w:rPr>
          <w:rFonts w:ascii="Times New Roman" w:hAnsi="Times New Roman"/>
          <w:sz w:val="24"/>
          <w:szCs w:val="24"/>
          <w:lang w:val="bg-BG"/>
        </w:rPr>
      </w:pPr>
      <w:r>
        <w:rPr>
          <w:rFonts w:ascii="Times New Roman" w:hAnsi="Times New Roman"/>
          <w:sz w:val="24"/>
          <w:szCs w:val="24"/>
          <w:lang w:val="bg-BG" w:eastAsia="bg-BG"/>
        </w:rPr>
        <w:t>п</w:t>
      </w:r>
      <w:r w:rsidR="00171DEF" w:rsidRPr="0087216C">
        <w:rPr>
          <w:rFonts w:ascii="Times New Roman" w:hAnsi="Times New Roman"/>
          <w:sz w:val="24"/>
          <w:szCs w:val="24"/>
          <w:lang w:val="bg-BG" w:eastAsia="bg-BG"/>
        </w:rPr>
        <w:t xml:space="preserve">риетата и публикувана през 2017 </w:t>
      </w:r>
      <w:r>
        <w:rPr>
          <w:rFonts w:ascii="Times New Roman" w:hAnsi="Times New Roman"/>
          <w:sz w:val="24"/>
          <w:szCs w:val="24"/>
          <w:lang w:val="bg-BG" w:eastAsia="bg-BG"/>
        </w:rPr>
        <w:t>г.</w:t>
      </w:r>
      <w:r w:rsidR="00171DEF" w:rsidRPr="0087216C">
        <w:rPr>
          <w:rFonts w:ascii="Times New Roman" w:hAnsi="Times New Roman"/>
          <w:sz w:val="24"/>
          <w:szCs w:val="24"/>
          <w:lang w:val="bg-BG" w:eastAsia="bg-BG"/>
        </w:rPr>
        <w:t xml:space="preserve"> Стратегия на КЗЛД за развитие в областта на личните данни („Хоризонт 2022“).</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В съответствие с Плана за прилагане на Стратегия „Хоризонт 2022“</w:t>
      </w:r>
      <w:r w:rsidR="001732BB">
        <w:rPr>
          <w:rFonts w:ascii="Times New Roman" w:hAnsi="Times New Roman"/>
          <w:sz w:val="24"/>
          <w:szCs w:val="24"/>
          <w:lang w:val="bg-BG" w:eastAsia="zh-CN" w:bidi="hi-IN"/>
        </w:rPr>
        <w:t xml:space="preserve"> </w:t>
      </w:r>
      <w:r w:rsidRPr="0087216C">
        <w:rPr>
          <w:rFonts w:ascii="Times New Roman" w:hAnsi="Times New Roman"/>
          <w:sz w:val="24"/>
          <w:szCs w:val="24"/>
          <w:lang w:val="bg-BG" w:eastAsia="zh-CN" w:bidi="hi-IN"/>
        </w:rPr>
        <w:t>(т.</w:t>
      </w:r>
      <w:r w:rsidR="001732BB">
        <w:rPr>
          <w:rFonts w:ascii="Times New Roman" w:hAnsi="Times New Roman"/>
          <w:sz w:val="24"/>
          <w:szCs w:val="24"/>
          <w:lang w:val="bg-BG" w:eastAsia="zh-CN" w:bidi="hi-IN"/>
        </w:rPr>
        <w:t xml:space="preserve"> </w:t>
      </w:r>
      <w:r w:rsidRPr="0087216C">
        <w:rPr>
          <w:rFonts w:ascii="Times New Roman" w:hAnsi="Times New Roman"/>
          <w:sz w:val="24"/>
          <w:szCs w:val="24"/>
          <w:lang w:val="bg-BG" w:eastAsia="zh-CN" w:bidi="hi-IN"/>
        </w:rPr>
        <w:t xml:space="preserve">7 – „Усъвършенствани процеси по откритост и прозрачност“, „Политика на устойчиво развитие и управление на промяната“), както и поради нарастване на обема и обхвата на публикуваната през годините информация, през 2017 г. се предприемат стъпки за усъвършенстване на вътрешната организация по поддържане на информацията на сайта. В </w:t>
      </w:r>
      <w:r w:rsidR="001732BB">
        <w:rPr>
          <w:rFonts w:ascii="Times New Roman" w:hAnsi="Times New Roman"/>
          <w:sz w:val="24"/>
          <w:szCs w:val="24"/>
          <w:lang w:val="bg-BG" w:eastAsia="zh-CN" w:bidi="hi-IN"/>
        </w:rPr>
        <w:t>отделните административни звена по дирекции и отдели</w:t>
      </w:r>
      <w:r w:rsidRPr="0087216C">
        <w:rPr>
          <w:rFonts w:ascii="Times New Roman" w:hAnsi="Times New Roman"/>
          <w:sz w:val="24"/>
          <w:szCs w:val="24"/>
          <w:lang w:val="bg-BG" w:eastAsia="zh-CN" w:bidi="hi-IN"/>
        </w:rPr>
        <w:t xml:space="preserve"> </w:t>
      </w:r>
      <w:r w:rsidR="001732BB">
        <w:rPr>
          <w:rFonts w:ascii="Times New Roman" w:hAnsi="Times New Roman"/>
          <w:sz w:val="24"/>
          <w:szCs w:val="24"/>
          <w:lang w:val="bg-BG" w:eastAsia="zh-CN" w:bidi="hi-IN"/>
        </w:rPr>
        <w:t>се</w:t>
      </w:r>
      <w:r w:rsidRPr="0087216C">
        <w:rPr>
          <w:rFonts w:ascii="Times New Roman" w:hAnsi="Times New Roman"/>
          <w:sz w:val="24"/>
          <w:szCs w:val="24"/>
          <w:lang w:val="bg-BG" w:eastAsia="zh-CN" w:bidi="hi-IN"/>
        </w:rPr>
        <w:t xml:space="preserve"> определ</w:t>
      </w:r>
      <w:r w:rsidR="001732BB">
        <w:rPr>
          <w:rFonts w:ascii="Times New Roman" w:hAnsi="Times New Roman"/>
          <w:sz w:val="24"/>
          <w:szCs w:val="24"/>
          <w:lang w:val="bg-BG" w:eastAsia="zh-CN" w:bidi="hi-IN"/>
        </w:rPr>
        <w:t>ят</w:t>
      </w:r>
      <w:r w:rsidRPr="0087216C">
        <w:rPr>
          <w:rFonts w:ascii="Times New Roman" w:hAnsi="Times New Roman"/>
          <w:sz w:val="24"/>
          <w:szCs w:val="24"/>
          <w:lang w:val="bg-BG" w:eastAsia="zh-CN" w:bidi="hi-IN"/>
        </w:rPr>
        <w:t xml:space="preserve"> отговорници, които да извършат периодично преглед на публикуваната информация, </w:t>
      </w:r>
      <w:r w:rsidRPr="0087216C">
        <w:rPr>
          <w:rFonts w:ascii="Times New Roman" w:hAnsi="Times New Roman"/>
          <w:sz w:val="24"/>
          <w:szCs w:val="24"/>
          <w:lang w:val="bg-BG" w:eastAsia="zh-CN" w:bidi="hi-IN"/>
        </w:rPr>
        <w:lastRenderedPageBreak/>
        <w:t>кореспондираща с дейността на съответния отдел, и при необходимост да правят предложения за допълване, актуализиране или сваляне на неактуална такава.</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zh-CN" w:bidi="hi-IN"/>
        </w:rPr>
        <w:t xml:space="preserve">И през 2017 г. продължава редовното отразяване чрез сайта на </w:t>
      </w:r>
      <w:r w:rsidRPr="0087216C">
        <w:rPr>
          <w:rFonts w:ascii="Times New Roman" w:hAnsi="Times New Roman"/>
          <w:sz w:val="24"/>
          <w:szCs w:val="24"/>
          <w:lang w:val="bg-BG" w:eastAsia="bg-BG"/>
        </w:rPr>
        <w:t>събития и инициативи в сфера</w:t>
      </w:r>
      <w:r w:rsidR="001732BB">
        <w:rPr>
          <w:rFonts w:ascii="Times New Roman" w:hAnsi="Times New Roman"/>
          <w:sz w:val="24"/>
          <w:szCs w:val="24"/>
          <w:lang w:val="bg-BG" w:eastAsia="bg-BG"/>
        </w:rPr>
        <w:t>та на защитата на личните данни</w:t>
      </w:r>
      <w:r w:rsidRPr="0087216C">
        <w:rPr>
          <w:rFonts w:ascii="Times New Roman" w:hAnsi="Times New Roman"/>
          <w:sz w:val="24"/>
          <w:szCs w:val="24"/>
          <w:lang w:val="bg-BG" w:eastAsia="bg-BG"/>
        </w:rPr>
        <w:t xml:space="preserve"> </w:t>
      </w:r>
      <w:r w:rsidRPr="0087216C">
        <w:rPr>
          <w:rFonts w:ascii="Times New Roman" w:hAnsi="Times New Roman"/>
          <w:sz w:val="24"/>
          <w:szCs w:val="24"/>
          <w:lang w:val="bg-BG" w:eastAsia="zh-CN" w:bidi="hi-IN"/>
        </w:rPr>
        <w:t>както в национален, така и в европейски и световен мащаб</w:t>
      </w:r>
      <w:r w:rsidRPr="0087216C">
        <w:rPr>
          <w:rFonts w:ascii="Times New Roman" w:hAnsi="Times New Roman"/>
          <w:sz w:val="24"/>
          <w:szCs w:val="24"/>
          <w:lang w:val="bg-BG" w:eastAsia="bg-BG"/>
        </w:rPr>
        <w:t>. П</w:t>
      </w:r>
      <w:r w:rsidRPr="0087216C">
        <w:rPr>
          <w:rFonts w:ascii="Times New Roman" w:hAnsi="Times New Roman"/>
          <w:sz w:val="24"/>
          <w:szCs w:val="24"/>
          <w:lang w:val="bg-BG" w:eastAsia="zh-CN" w:bidi="hi-IN"/>
        </w:rPr>
        <w:t xml:space="preserve">родължава популяризирането в максимален обем на информация за институцията и нейната дейност, публикуването на информационно-образователни и разяснителни материали в различни области на защитата на личните данни. Публикуват се и се поддържат в актуално състояние </w:t>
      </w:r>
      <w:r w:rsidRPr="0087216C">
        <w:rPr>
          <w:rFonts w:ascii="Times New Roman" w:hAnsi="Times New Roman"/>
          <w:sz w:val="24"/>
          <w:szCs w:val="24"/>
          <w:lang w:val="bg-BG" w:eastAsia="bg-BG"/>
        </w:rPr>
        <w:t xml:space="preserve">основните международни и български нормативни документи в областта на човешките права и защитата на личната неприкосновеност – закони, регламенти, директиви, правилници. Представя се дейността и се публикуват публични документи на европейски надзорни органи и групи, както и работата на форуми и инициативи в европейски и световен мащаб. </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Изключително подробна и актуална информация се предоставя за Шенгенското пространство, което кореспондира с постоянния приоритет за пълно присъединяване към Шенген, както и продължаване участието на КЗЛД в мисии за оценка по Шенген. </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В съответствие със стратегическата цел за усъвършенстване на про</w:t>
      </w:r>
      <w:r w:rsidR="00F87ABA">
        <w:rPr>
          <w:rFonts w:ascii="Times New Roman" w:hAnsi="Times New Roman"/>
          <w:sz w:val="24"/>
          <w:szCs w:val="24"/>
          <w:lang w:val="bg-BG" w:eastAsia="bg-BG"/>
        </w:rPr>
        <w:t>цеса за откритост и прозрачност</w:t>
      </w:r>
      <w:r w:rsidRPr="0087216C">
        <w:rPr>
          <w:rFonts w:ascii="Times New Roman" w:hAnsi="Times New Roman"/>
          <w:sz w:val="24"/>
          <w:szCs w:val="24"/>
          <w:lang w:val="bg-BG" w:eastAsia="bg-BG"/>
        </w:rPr>
        <w:t xml:space="preserve"> в голям обем се отразява практиката на КЗЛД – публикуват се анонимизирани решения по жалби, становища, задължителни предписания, решения на ВАС и АССГ по жалби срещу решения на КЗЛД. </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И през 2017 г. сайтът е част от средствата за осъществяване на ак</w:t>
      </w:r>
      <w:r w:rsidR="00F87ABA">
        <w:rPr>
          <w:rFonts w:ascii="Times New Roman" w:hAnsi="Times New Roman"/>
          <w:sz w:val="24"/>
          <w:szCs w:val="24"/>
          <w:lang w:val="bg-BG" w:eastAsia="bg-BG"/>
        </w:rPr>
        <w:t>тивен диалог с гражданите и АЛД</w:t>
      </w:r>
      <w:r w:rsidRPr="0087216C">
        <w:rPr>
          <w:rFonts w:ascii="Times New Roman" w:hAnsi="Times New Roman"/>
          <w:sz w:val="24"/>
          <w:szCs w:val="24"/>
          <w:lang w:val="bg-BG" w:eastAsia="bg-BG"/>
        </w:rPr>
        <w:t xml:space="preserve"> чрез предоставените форми за подаване на жалби през интернет страницата на КЗЛД, както и за задаване на въпроси. Осигурен е достъп до стандартизирани форми за комуникация и взаимодействие с институцията, разписани са ясни насоки за физическите лица относно това как могат да упражняват правата си в процед</w:t>
      </w:r>
      <w:r w:rsidR="00F87ABA">
        <w:rPr>
          <w:rFonts w:ascii="Times New Roman" w:hAnsi="Times New Roman"/>
          <w:sz w:val="24"/>
          <w:szCs w:val="24"/>
          <w:lang w:val="bg-BG" w:eastAsia="bg-BG"/>
        </w:rPr>
        <w:t>ура по жалване, в случай</w:t>
      </w:r>
      <w:r w:rsidRPr="0087216C">
        <w:rPr>
          <w:rFonts w:ascii="Times New Roman" w:hAnsi="Times New Roman"/>
          <w:sz w:val="24"/>
          <w:szCs w:val="24"/>
          <w:lang w:val="bg-BG" w:eastAsia="bg-BG"/>
        </w:rPr>
        <w:t xml:space="preserve"> че смятат, че АЛД не са изпълнили своите задължения. Публикувана е и пълна и подробна информация относно административното обслужване, което КЗЛД предоставя на гражданите</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Чрез сайта на КЗЛД е осигурен достъпът за граждани и АЛД до информационната система на КЗЛД за регистрация на АЛД (еРАЛД). Достъпът се осъществява основно с цел извършване на регистрация по електронен път, както и за извършване на справки в публичните регистри за определен АЛД. За извършване на групови справки и повторно ползване на пуб</w:t>
      </w:r>
      <w:r w:rsidR="00F87ABA">
        <w:rPr>
          <w:rFonts w:ascii="Times New Roman" w:hAnsi="Times New Roman"/>
          <w:sz w:val="24"/>
          <w:szCs w:val="24"/>
          <w:lang w:val="bg-BG" w:eastAsia="bg-BG"/>
        </w:rPr>
        <w:t>личната информация от регистъра</w:t>
      </w:r>
      <w:r w:rsidRPr="0087216C">
        <w:rPr>
          <w:rFonts w:ascii="Times New Roman" w:hAnsi="Times New Roman"/>
          <w:sz w:val="24"/>
          <w:szCs w:val="24"/>
          <w:lang w:val="bg-BG" w:eastAsia="bg-BG"/>
        </w:rPr>
        <w:t xml:space="preserve"> КЗЛД предоставя информация на портала на отворените данни (</w:t>
      </w:r>
      <w:r w:rsidRPr="0087216C">
        <w:rPr>
          <w:rFonts w:ascii="Times New Roman" w:hAnsi="Times New Roman"/>
          <w:sz w:val="24"/>
          <w:szCs w:val="24"/>
          <w:lang w:eastAsia="bg-BG"/>
        </w:rPr>
        <w:t>Open</w:t>
      </w:r>
      <w:r w:rsidRPr="0087216C">
        <w:rPr>
          <w:rFonts w:ascii="Times New Roman" w:hAnsi="Times New Roman"/>
          <w:sz w:val="24"/>
          <w:szCs w:val="24"/>
          <w:lang w:val="bg-BG" w:eastAsia="bg-BG"/>
        </w:rPr>
        <w:t xml:space="preserve"> </w:t>
      </w:r>
      <w:r w:rsidRPr="0087216C">
        <w:rPr>
          <w:rFonts w:ascii="Times New Roman" w:hAnsi="Times New Roman"/>
          <w:sz w:val="24"/>
          <w:szCs w:val="24"/>
          <w:lang w:eastAsia="bg-BG"/>
        </w:rPr>
        <w:t>Data</w:t>
      </w:r>
      <w:r w:rsidRPr="0087216C">
        <w:rPr>
          <w:rFonts w:ascii="Times New Roman" w:hAnsi="Times New Roman"/>
          <w:sz w:val="24"/>
          <w:szCs w:val="24"/>
          <w:lang w:val="bg-BG" w:eastAsia="bg-BG"/>
        </w:rPr>
        <w:t>).</w:t>
      </w:r>
    </w:p>
    <w:p w:rsidR="00171DEF" w:rsidRPr="0087216C" w:rsidRDefault="00171DEF" w:rsidP="00B542E7">
      <w:pPr>
        <w:widowControl w:val="0"/>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lastRenderedPageBreak/>
        <w:t xml:space="preserve">И през 2017 </w:t>
      </w:r>
      <w:r w:rsidR="00F87ABA">
        <w:rPr>
          <w:rFonts w:ascii="Times New Roman" w:hAnsi="Times New Roman"/>
          <w:sz w:val="24"/>
          <w:szCs w:val="24"/>
          <w:lang w:val="bg-BG" w:eastAsia="bg-BG"/>
        </w:rPr>
        <w:t>г.</w:t>
      </w:r>
      <w:r w:rsidRPr="0087216C">
        <w:rPr>
          <w:rFonts w:ascii="Times New Roman" w:hAnsi="Times New Roman"/>
          <w:sz w:val="24"/>
          <w:szCs w:val="24"/>
          <w:lang w:val="bg-BG" w:eastAsia="bg-BG"/>
        </w:rPr>
        <w:t xml:space="preserve"> продължава редовното публикуване на финансова информация на институцията - бюджет; информация от годишния финансов отчет; месечни и тримесечни отчети за касовото изпълнение на бюджета, средствата от Европейския съюз и чуждите средства; информация относно плащанията на КЗЛД в Системата за електронни бюджетни разплащания.</w:t>
      </w:r>
    </w:p>
    <w:p w:rsidR="00171DEF" w:rsidRPr="0087216C" w:rsidRDefault="00171DEF" w:rsidP="00B542E7">
      <w:pPr>
        <w:widowControl w:val="0"/>
        <w:suppressAutoHyphens w:val="0"/>
        <w:spacing w:after="12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Едно от средствата в услуга на обществената информираност е издаваният от КЗЛД информационен бюлетин, който има собствен ISSN 2367-7759. През 2017 г. са издадени 6 бюлетина. Бюлетинът се издава в електронен вид на всеки 2 месеца и се публикува на институционалния сайт, с което е достъпен за всеки посетител на сайта. Едновременно с това има възможност за абониране, в резултат на което абонатите получават известие, че поредният брой на бюлетина е вече публикуван. През 2017 </w:t>
      </w:r>
      <w:r w:rsidR="00F87ABA">
        <w:rPr>
          <w:rFonts w:ascii="Times New Roman" w:hAnsi="Times New Roman"/>
          <w:sz w:val="24"/>
          <w:szCs w:val="24"/>
          <w:lang w:val="bg-BG" w:eastAsia="bg-BG"/>
        </w:rPr>
        <w:t>г.</w:t>
      </w:r>
      <w:r w:rsidRPr="0087216C">
        <w:rPr>
          <w:rFonts w:ascii="Times New Roman" w:hAnsi="Times New Roman"/>
          <w:sz w:val="24"/>
          <w:szCs w:val="24"/>
          <w:lang w:val="bg-BG" w:eastAsia="bg-BG"/>
        </w:rPr>
        <w:t xml:space="preserve"> се абонират 85 нови абонат</w:t>
      </w:r>
      <w:r w:rsidR="00F87ABA">
        <w:rPr>
          <w:rFonts w:ascii="Times New Roman" w:hAnsi="Times New Roman"/>
          <w:sz w:val="24"/>
          <w:szCs w:val="24"/>
          <w:lang w:val="bg-BG" w:eastAsia="bg-BG"/>
        </w:rPr>
        <w:t>и</w:t>
      </w:r>
      <w:r w:rsidRPr="0087216C">
        <w:rPr>
          <w:rFonts w:ascii="Times New Roman" w:hAnsi="Times New Roman"/>
          <w:sz w:val="24"/>
          <w:szCs w:val="24"/>
          <w:lang w:val="bg-BG" w:eastAsia="bg-BG"/>
        </w:rPr>
        <w:t>, с което броят на абонираните достига 690.</w:t>
      </w:r>
    </w:p>
    <w:p w:rsidR="00171DEF" w:rsidRPr="0087216C" w:rsidRDefault="00171DEF" w:rsidP="00B542E7">
      <w:pPr>
        <w:widowControl w:val="0"/>
        <w:suppressAutoHyphens w:val="0"/>
        <w:spacing w:after="6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През 2017 г. продължава започналото в предходната година публикуване на Портала за отворени данни на събирана, създавана и поддържана от КЗЛД публична информация от обществен интерес, чието повторно използване има добавена стойност. Тъй като КЗЛД е организация от обществения сектор, по Закона за достъп до обществена информация (ЗДОИ) има задължение да публикува в отворен машинночетим формат, позволяващ повторна употреба, публичната информация, която събира, създава и обработва. През 2017 г. КЗЛД продължава регулярно публикуване на Портала на отворените данни на следната информация, извличана от информационната система eRALD:</w:t>
      </w:r>
    </w:p>
    <w:p w:rsidR="00171DEF" w:rsidRPr="0087216C" w:rsidRDefault="00373E71" w:rsidP="00B542E7">
      <w:pPr>
        <w:widowControl w:val="0"/>
        <w:numPr>
          <w:ilvl w:val="0"/>
          <w:numId w:val="18"/>
        </w:numPr>
        <w:suppressAutoHyphens w:val="0"/>
        <w:spacing w:after="60" w:line="400" w:lineRule="exact"/>
        <w:ind w:left="142" w:firstLine="567"/>
        <w:jc w:val="both"/>
        <w:textAlignment w:val="auto"/>
        <w:rPr>
          <w:rFonts w:ascii="Times New Roman" w:hAnsi="Times New Roman"/>
          <w:sz w:val="24"/>
          <w:szCs w:val="24"/>
          <w:lang w:val="bg-BG"/>
        </w:rPr>
      </w:pPr>
      <w:r>
        <w:rPr>
          <w:rFonts w:ascii="Times New Roman" w:hAnsi="Times New Roman"/>
          <w:sz w:val="24"/>
          <w:szCs w:val="24"/>
          <w:lang w:val="bg-BG" w:eastAsia="bg-BG"/>
        </w:rPr>
        <w:t>с</w:t>
      </w:r>
      <w:r w:rsidR="00171DEF" w:rsidRPr="0087216C">
        <w:rPr>
          <w:rFonts w:ascii="Times New Roman" w:hAnsi="Times New Roman"/>
          <w:sz w:val="24"/>
          <w:szCs w:val="24"/>
          <w:lang w:val="bg-BG" w:eastAsia="bg-BG"/>
        </w:rPr>
        <w:t>писък на АЛД, вписани в регистъра по чл. 10, ал. 1, т. 2 от ЗЗЛД (код по БУЛСТАТ/ЕИК, име на АЛД, вид субект, идентификационен номер в регистъра на АЛД и на водeните от тях регистри на лични данни);</w:t>
      </w:r>
    </w:p>
    <w:p w:rsidR="00171DEF" w:rsidRPr="0087216C" w:rsidRDefault="00373E71" w:rsidP="00B542E7">
      <w:pPr>
        <w:widowControl w:val="0"/>
        <w:numPr>
          <w:ilvl w:val="0"/>
          <w:numId w:val="18"/>
        </w:numPr>
        <w:suppressAutoHyphens w:val="0"/>
        <w:spacing w:after="60" w:line="400" w:lineRule="exact"/>
        <w:ind w:left="142" w:firstLine="567"/>
        <w:jc w:val="both"/>
        <w:textAlignment w:val="auto"/>
        <w:rPr>
          <w:rFonts w:ascii="Times New Roman" w:hAnsi="Times New Roman"/>
          <w:sz w:val="24"/>
          <w:szCs w:val="24"/>
          <w:lang w:val="bg-BG"/>
        </w:rPr>
      </w:pPr>
      <w:r>
        <w:rPr>
          <w:rFonts w:ascii="Times New Roman" w:hAnsi="Times New Roman"/>
          <w:sz w:val="24"/>
          <w:szCs w:val="24"/>
          <w:lang w:val="bg-BG" w:eastAsia="bg-BG"/>
        </w:rPr>
        <w:t>с</w:t>
      </w:r>
      <w:r w:rsidR="00171DEF" w:rsidRPr="0087216C">
        <w:rPr>
          <w:rFonts w:ascii="Times New Roman" w:hAnsi="Times New Roman"/>
          <w:sz w:val="24"/>
          <w:szCs w:val="24"/>
          <w:lang w:val="bg-BG" w:eastAsia="bg-BG"/>
        </w:rPr>
        <w:t>писък на АЛД, освободени от задължение за регистрация (код по БУЛСТАТ/ЕИК, име на АЛД, вид субект);</w:t>
      </w:r>
    </w:p>
    <w:p w:rsidR="00171DEF" w:rsidRPr="0087216C" w:rsidRDefault="00373E71" w:rsidP="00B542E7">
      <w:pPr>
        <w:widowControl w:val="0"/>
        <w:numPr>
          <w:ilvl w:val="0"/>
          <w:numId w:val="18"/>
        </w:numPr>
        <w:suppressAutoHyphens w:val="0"/>
        <w:spacing w:after="120" w:line="400" w:lineRule="exact"/>
        <w:ind w:left="142" w:firstLine="567"/>
        <w:jc w:val="both"/>
        <w:textAlignment w:val="auto"/>
        <w:rPr>
          <w:rFonts w:ascii="Times New Roman" w:hAnsi="Times New Roman"/>
          <w:sz w:val="24"/>
          <w:szCs w:val="24"/>
          <w:lang w:val="bg-BG"/>
        </w:rPr>
      </w:pPr>
      <w:r>
        <w:rPr>
          <w:rFonts w:ascii="Times New Roman" w:hAnsi="Times New Roman"/>
          <w:sz w:val="24"/>
          <w:szCs w:val="24"/>
          <w:lang w:val="bg-BG" w:eastAsia="bg-BG"/>
        </w:rPr>
        <w:t>с</w:t>
      </w:r>
      <w:r w:rsidR="00171DEF" w:rsidRPr="0087216C">
        <w:rPr>
          <w:rFonts w:ascii="Times New Roman" w:hAnsi="Times New Roman"/>
          <w:sz w:val="24"/>
          <w:szCs w:val="24"/>
          <w:lang w:val="bg-BG" w:eastAsia="bg-BG"/>
        </w:rPr>
        <w:t>писък на АЛД с отказана регистрация (код по БУЛСТАТ/ЕИК, име на АЛД, вид субект).</w:t>
      </w:r>
    </w:p>
    <w:p w:rsidR="00171DEF" w:rsidRDefault="00171DEF" w:rsidP="00B542E7">
      <w:pPr>
        <w:widowControl w:val="0"/>
        <w:suppressAutoHyphens w:val="0"/>
        <w:spacing w:after="120" w:line="400" w:lineRule="exact"/>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В гореизброените списъци, когато АЛД е физическо лице, съответното ЕГН не се предоставя.</w:t>
      </w:r>
    </w:p>
    <w:p w:rsidR="00171DEF" w:rsidRPr="0087216C" w:rsidRDefault="00171DEF" w:rsidP="00B542E7">
      <w:pPr>
        <w:widowControl w:val="0"/>
        <w:suppressAutoHyphens w:val="0"/>
        <w:spacing w:after="0" w:line="400" w:lineRule="exact"/>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През 2017 </w:t>
      </w:r>
      <w:r w:rsidR="00373E71">
        <w:rPr>
          <w:rFonts w:ascii="Times New Roman" w:hAnsi="Times New Roman"/>
          <w:sz w:val="24"/>
          <w:szCs w:val="24"/>
          <w:lang w:val="bg-BG" w:eastAsia="bg-BG"/>
        </w:rPr>
        <w:t>г. в</w:t>
      </w:r>
      <w:r w:rsidRPr="0087216C">
        <w:rPr>
          <w:rFonts w:ascii="Times New Roman" w:hAnsi="Times New Roman"/>
          <w:sz w:val="24"/>
          <w:szCs w:val="24"/>
          <w:lang w:val="bg-BG" w:eastAsia="bg-BG"/>
        </w:rPr>
        <w:t xml:space="preserve"> отворен машинночетим формат </w:t>
      </w:r>
      <w:r w:rsidRPr="0087216C">
        <w:rPr>
          <w:rFonts w:ascii="Times New Roman" w:hAnsi="Times New Roman"/>
          <w:sz w:val="24"/>
          <w:szCs w:val="24"/>
          <w:lang w:eastAsia="bg-BG"/>
        </w:rPr>
        <w:t>CSV</w:t>
      </w:r>
      <w:r w:rsidRPr="0087216C">
        <w:rPr>
          <w:rFonts w:ascii="Times New Roman" w:hAnsi="Times New Roman"/>
          <w:sz w:val="24"/>
          <w:szCs w:val="24"/>
          <w:lang w:val="bg-BG" w:eastAsia="bg-BG"/>
        </w:rPr>
        <w:t xml:space="preserve"> са публикувани 63 набора от данни, състоящи се от 147 файла. Към момента Порталът на отворените данни няма функционалност за предоставяне на информация колко броя от публикуваните документи са изтеглени.</w:t>
      </w:r>
    </w:p>
    <w:p w:rsidR="00171DEF" w:rsidRPr="0087216C" w:rsidRDefault="00171DEF" w:rsidP="00171DEF">
      <w:pPr>
        <w:suppressAutoHyphens w:val="0"/>
        <w:spacing w:after="120" w:line="360" w:lineRule="auto"/>
        <w:ind w:firstLine="709"/>
        <w:jc w:val="both"/>
        <w:textAlignment w:val="auto"/>
        <w:rPr>
          <w:rFonts w:ascii="Times New Roman" w:eastAsia="Times New Roman" w:hAnsi="Times New Roman"/>
          <w:b/>
          <w:sz w:val="24"/>
          <w:szCs w:val="24"/>
          <w:lang w:val="bg-BG"/>
        </w:rPr>
      </w:pPr>
      <w:r w:rsidRPr="0087216C">
        <w:rPr>
          <w:rFonts w:ascii="Times New Roman" w:eastAsia="Times New Roman" w:hAnsi="Times New Roman"/>
          <w:b/>
          <w:sz w:val="24"/>
          <w:szCs w:val="24"/>
          <w:lang w:val="bg-BG"/>
        </w:rPr>
        <w:lastRenderedPageBreak/>
        <w:t>XV. Административен капацитет и финансови ресурси</w:t>
      </w:r>
    </w:p>
    <w:p w:rsidR="00171DEF" w:rsidRPr="0087216C" w:rsidRDefault="00171DEF" w:rsidP="00171DEF">
      <w:pPr>
        <w:numPr>
          <w:ilvl w:val="0"/>
          <w:numId w:val="25"/>
        </w:numPr>
        <w:suppressAutoHyphens w:val="0"/>
        <w:autoSpaceDN/>
        <w:spacing w:after="120" w:line="360" w:lineRule="auto"/>
        <w:contextualSpacing/>
        <w:jc w:val="both"/>
        <w:textAlignment w:val="auto"/>
        <w:rPr>
          <w:rFonts w:ascii="Times New Roman" w:hAnsi="Times New Roman"/>
          <w:b/>
          <w:sz w:val="24"/>
          <w:szCs w:val="24"/>
          <w:lang w:val="bg-BG"/>
        </w:rPr>
      </w:pPr>
      <w:r w:rsidRPr="0087216C">
        <w:rPr>
          <w:rFonts w:ascii="Times New Roman" w:hAnsi="Times New Roman"/>
          <w:b/>
          <w:sz w:val="24"/>
          <w:szCs w:val="24"/>
          <w:lang w:val="bg-BG"/>
        </w:rPr>
        <w:t>Административен капацитет</w:t>
      </w:r>
    </w:p>
    <w:p w:rsidR="00171DEF" w:rsidRPr="0087216C" w:rsidRDefault="00171DEF" w:rsidP="00171DEF">
      <w:pPr>
        <w:suppressAutoHyphens w:val="0"/>
        <w:autoSpaceDN/>
        <w:spacing w:after="120" w:line="360" w:lineRule="auto"/>
        <w:ind w:firstLine="709"/>
        <w:contextualSpacing/>
        <w:jc w:val="both"/>
        <w:textAlignment w:val="auto"/>
        <w:rPr>
          <w:rFonts w:ascii="Times New Roman" w:hAnsi="Times New Roman"/>
          <w:b/>
          <w:sz w:val="24"/>
          <w:szCs w:val="24"/>
          <w:lang w:val="bg-BG"/>
        </w:rPr>
      </w:pPr>
      <w:r w:rsidRPr="0087216C">
        <w:rPr>
          <w:rFonts w:ascii="Times New Roman" w:eastAsia="Times New Roman" w:hAnsi="Times New Roman"/>
          <w:sz w:val="24"/>
          <w:szCs w:val="24"/>
          <w:lang w:val="bg-BG" w:eastAsia="bg-BG"/>
        </w:rPr>
        <w:t xml:space="preserve">Способността на КЗЛД като административна структура да изпълнява нормативно възложените </w:t>
      </w:r>
      <w:r w:rsidR="00373E71">
        <w:rPr>
          <w:rFonts w:ascii="Times New Roman" w:eastAsia="Times New Roman" w:hAnsi="Times New Roman"/>
          <w:sz w:val="24"/>
          <w:szCs w:val="24"/>
          <w:lang w:val="bg-BG" w:eastAsia="bg-BG"/>
        </w:rPr>
        <w:t>ѝ</w:t>
      </w:r>
      <w:r w:rsidRPr="0087216C">
        <w:rPr>
          <w:rFonts w:ascii="Times New Roman" w:eastAsia="Times New Roman" w:hAnsi="Times New Roman"/>
          <w:sz w:val="24"/>
          <w:szCs w:val="24"/>
          <w:lang w:val="bg-BG" w:eastAsia="bg-BG"/>
        </w:rPr>
        <w:t xml:space="preserve"> задачи и да отговори на обществените очаквания към нея е неразривно свързана с професионализма и мотивацията на нейните служители.</w:t>
      </w:r>
    </w:p>
    <w:p w:rsidR="00171DEF" w:rsidRPr="0087216C" w:rsidRDefault="00171DEF" w:rsidP="00171DEF">
      <w:pPr>
        <w:suppressAutoHyphens w:val="0"/>
        <w:autoSpaceDN/>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В КЗЛД работят 51 служители по служебно правоотношение</w:t>
      </w:r>
      <w:r w:rsidR="00373E71">
        <w:rPr>
          <w:rFonts w:ascii="Times New Roman" w:hAnsi="Times New Roman"/>
          <w:sz w:val="24"/>
          <w:szCs w:val="24"/>
          <w:lang w:val="bg-BG"/>
        </w:rPr>
        <w:t xml:space="preserve"> и 18 по трудово (в това число п</w:t>
      </w:r>
      <w:r w:rsidRPr="0087216C">
        <w:rPr>
          <w:rFonts w:ascii="Times New Roman" w:hAnsi="Times New Roman"/>
          <w:sz w:val="24"/>
          <w:szCs w:val="24"/>
          <w:lang w:val="bg-BG"/>
        </w:rPr>
        <w:t>редседателят и членовете на КЗЛД).</w:t>
      </w:r>
    </w:p>
    <w:p w:rsidR="00171DEF" w:rsidRPr="0087216C" w:rsidRDefault="00171DEF" w:rsidP="00171DEF">
      <w:pPr>
        <w:suppressAutoHyphens w:val="0"/>
        <w:autoSpaceDN/>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През отчетния период са назначени 5 служители, от тях 3</w:t>
      </w:r>
      <w:r w:rsidR="002B4D1F">
        <w:rPr>
          <w:rFonts w:ascii="Times New Roman" w:hAnsi="Times New Roman"/>
          <w:sz w:val="24"/>
          <w:szCs w:val="24"/>
          <w:lang w:val="bg-BG"/>
        </w:rPr>
        <w:t>-ма</w:t>
      </w:r>
      <w:r w:rsidRPr="0087216C">
        <w:rPr>
          <w:rFonts w:ascii="Times New Roman" w:hAnsi="Times New Roman"/>
          <w:sz w:val="24"/>
          <w:szCs w:val="24"/>
          <w:lang w:val="bg-BG"/>
        </w:rPr>
        <w:t xml:space="preserve"> по служебно правоотношение и 2</w:t>
      </w:r>
      <w:r w:rsidR="002B4D1F">
        <w:rPr>
          <w:rFonts w:ascii="Times New Roman" w:hAnsi="Times New Roman"/>
          <w:sz w:val="24"/>
          <w:szCs w:val="24"/>
          <w:lang w:val="bg-BG"/>
        </w:rPr>
        <w:t>-ма</w:t>
      </w:r>
      <w:r w:rsidRPr="0087216C">
        <w:rPr>
          <w:rFonts w:ascii="Times New Roman" w:hAnsi="Times New Roman"/>
          <w:sz w:val="24"/>
          <w:szCs w:val="24"/>
          <w:lang w:val="bg-BG"/>
        </w:rPr>
        <w:t xml:space="preserve"> по трудово. Прекратени са правоотношенията с 10 служители. За периода януари–декември 2017 г. 33 служители са повишени в ранг, а 9 са повишени в длъжност. </w:t>
      </w:r>
    </w:p>
    <w:p w:rsidR="00171DEF" w:rsidRPr="0087216C" w:rsidRDefault="00171DEF" w:rsidP="00171DEF">
      <w:pPr>
        <w:suppressAutoHyphens w:val="0"/>
        <w:autoSpaceDN/>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Обявени са 6 конкурсни процедури за заемане на свободни длъжности в администрацията на КЗЛД, като 3 от тях приключват с назначаване, а 3 са прекратени поради липса на кандидати, отговаря</w:t>
      </w:r>
      <w:r w:rsidR="002B4D1F">
        <w:rPr>
          <w:rFonts w:ascii="Times New Roman" w:hAnsi="Times New Roman"/>
          <w:sz w:val="24"/>
          <w:szCs w:val="24"/>
          <w:lang w:val="bg-BG"/>
        </w:rPr>
        <w:t>щи на условията за назначаване.</w:t>
      </w:r>
      <w:r w:rsidRPr="0087216C">
        <w:rPr>
          <w:rFonts w:ascii="Times New Roman" w:hAnsi="Times New Roman"/>
          <w:sz w:val="24"/>
          <w:szCs w:val="24"/>
          <w:lang w:val="bg-BG"/>
        </w:rPr>
        <w:t xml:space="preserve"> </w:t>
      </w:r>
    </w:p>
    <w:p w:rsidR="00171DEF" w:rsidRPr="0087216C" w:rsidRDefault="00171DEF" w:rsidP="00171DEF">
      <w:pPr>
        <w:suppressAutoHyphens w:val="0"/>
        <w:autoSpaceDN/>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За КЗЛД обучението на служителите от нейната администрация е важен елемент от управлението на човешките ресурси. През отчетния период 42</w:t>
      </w:r>
      <w:r w:rsidR="002B4D1F">
        <w:rPr>
          <w:rFonts w:ascii="Times New Roman" w:hAnsi="Times New Roman"/>
          <w:sz w:val="24"/>
          <w:szCs w:val="24"/>
          <w:lang w:val="bg-BG"/>
        </w:rPr>
        <w:t>-ма</w:t>
      </w:r>
      <w:r w:rsidRPr="0087216C">
        <w:rPr>
          <w:rFonts w:ascii="Times New Roman" w:hAnsi="Times New Roman"/>
          <w:sz w:val="24"/>
          <w:szCs w:val="24"/>
          <w:lang w:val="bg-BG"/>
        </w:rPr>
        <w:t xml:space="preserve"> служители са повишили професионалната си квалификация чрез участие в курсове за обучение по Годишен план за обученията за 2017 г., проведени основно от Института за публична администрация. Задължително обучение е преминал и 1 новоназначен държавен служител.</w:t>
      </w:r>
    </w:p>
    <w:p w:rsidR="00171DEF" w:rsidRPr="0087216C" w:rsidRDefault="00171DEF" w:rsidP="00171DEF">
      <w:pPr>
        <w:suppressAutoHyphens w:val="0"/>
        <w:autoSpaceDN/>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От анализа за участието на служителите в обучителните семинари се установява, че откъсването им от работния процес не се отразява на изпълнението на служебните задължения. Оценката от ефективността на проведените обучения към момента показва свързаност на обучителния процес с изпълнението на целите, задачите и приоритетите на КЗЛД. </w:t>
      </w:r>
    </w:p>
    <w:p w:rsidR="00171DEF" w:rsidRPr="0087216C" w:rsidRDefault="00171DEF" w:rsidP="00171DEF">
      <w:pPr>
        <w:suppressAutoHyphens w:val="0"/>
        <w:spacing w:after="120" w:line="360" w:lineRule="auto"/>
        <w:ind w:firstLine="709"/>
        <w:jc w:val="both"/>
        <w:textAlignment w:val="auto"/>
        <w:rPr>
          <w:rFonts w:ascii="Times New Roman" w:eastAsia="Times New Roman" w:hAnsi="Times New Roman"/>
          <w:b/>
          <w:sz w:val="24"/>
          <w:szCs w:val="24"/>
          <w:lang w:val="bg-BG"/>
        </w:rPr>
      </w:pPr>
    </w:p>
    <w:p w:rsidR="00171DEF" w:rsidRPr="0087216C" w:rsidRDefault="00171DEF" w:rsidP="00171DEF">
      <w:pPr>
        <w:tabs>
          <w:tab w:val="left" w:pos="3402"/>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2. З</w:t>
      </w:r>
      <w:r w:rsidRPr="0087216C">
        <w:rPr>
          <w:rFonts w:ascii="Times New Roman" w:hAnsi="Times New Roman"/>
          <w:b/>
          <w:sz w:val="24"/>
          <w:szCs w:val="24"/>
          <w:lang w:val="bg-BG" w:eastAsia="bg-BG"/>
        </w:rPr>
        <w:t>аявления за достъп до обществена информация и искания за повторно използване на информация</w:t>
      </w:r>
    </w:p>
    <w:p w:rsidR="00171DEF" w:rsidRPr="0087216C" w:rsidRDefault="00171DEF" w:rsidP="00171DEF">
      <w:pPr>
        <w:widowControl w:val="0"/>
        <w:suppressAutoHyphens w:val="0"/>
        <w:autoSpaceDE w:val="0"/>
        <w:spacing w:after="120" w:line="360" w:lineRule="auto"/>
        <w:ind w:firstLine="709"/>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В съответствие с изискванията на ЗДОИ на сайта на КЗЛД се поддържа раздел „Достъп до информация“ (подраздел на „Административно обслужване“), в който са включени:</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п</w:t>
      </w:r>
      <w:r w:rsidR="00171DEF" w:rsidRPr="0087216C">
        <w:rPr>
          <w:rFonts w:ascii="Times New Roman" w:hAnsi="Times New Roman"/>
          <w:sz w:val="24"/>
          <w:szCs w:val="24"/>
          <w:lang w:val="bg-BG" w:eastAsia="bg-BG"/>
        </w:rPr>
        <w:t xml:space="preserve">роцедура по разглеждане на заявления за достъп до обществена </w:t>
      </w:r>
      <w:r w:rsidR="00171DEF" w:rsidRPr="0087216C">
        <w:rPr>
          <w:rFonts w:ascii="Times New Roman" w:hAnsi="Times New Roman"/>
          <w:sz w:val="24"/>
          <w:szCs w:val="24"/>
          <w:lang w:val="bg-BG" w:eastAsia="bg-BG"/>
        </w:rPr>
        <w:lastRenderedPageBreak/>
        <w:t>информация и предоставяне на информация за повторно използване;</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eastAsia="bg-BG"/>
        </w:rPr>
      </w:pPr>
      <w:r>
        <w:rPr>
          <w:rFonts w:ascii="Times New Roman" w:hAnsi="Times New Roman"/>
          <w:sz w:val="24"/>
          <w:szCs w:val="24"/>
          <w:lang w:val="bg-BG" w:eastAsia="bg-BG"/>
        </w:rPr>
        <w:t>о</w:t>
      </w:r>
      <w:r w:rsidR="00171DEF" w:rsidRPr="0087216C">
        <w:rPr>
          <w:rFonts w:ascii="Times New Roman" w:hAnsi="Times New Roman"/>
          <w:sz w:val="24"/>
          <w:szCs w:val="24"/>
          <w:lang w:val="bg-BG" w:eastAsia="bg-BG"/>
        </w:rPr>
        <w:t>писание на звеното за приемане на заявления за предоставяне на достъп до информация и информация за повторно използване;</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eastAsia="bg-BG"/>
        </w:rPr>
      </w:pPr>
      <w:r>
        <w:rPr>
          <w:rFonts w:ascii="Times New Roman" w:hAnsi="Times New Roman"/>
          <w:sz w:val="24"/>
          <w:szCs w:val="24"/>
          <w:lang w:val="bg-BG" w:eastAsia="bg-BG"/>
        </w:rPr>
        <w:t>н</w:t>
      </w:r>
      <w:r w:rsidR="00171DEF" w:rsidRPr="0087216C">
        <w:rPr>
          <w:rFonts w:ascii="Times New Roman" w:hAnsi="Times New Roman"/>
          <w:sz w:val="24"/>
          <w:szCs w:val="24"/>
          <w:lang w:val="bg-BG" w:eastAsia="bg-BG"/>
        </w:rPr>
        <w:t>ормативи за разходите за предоставяне на достъп до информация и повторно използване на информация от обществения сектор;</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eastAsia="bg-BG"/>
        </w:rPr>
      </w:pPr>
      <w:r>
        <w:rPr>
          <w:rFonts w:ascii="Times New Roman" w:hAnsi="Times New Roman"/>
          <w:sz w:val="24"/>
          <w:szCs w:val="24"/>
          <w:lang w:val="bg-BG" w:eastAsia="bg-BG"/>
        </w:rPr>
        <w:t>р</w:t>
      </w:r>
      <w:r w:rsidR="00171DEF" w:rsidRPr="0087216C">
        <w:rPr>
          <w:rFonts w:ascii="Times New Roman" w:hAnsi="Times New Roman"/>
          <w:sz w:val="24"/>
          <w:szCs w:val="24"/>
          <w:lang w:val="bg-BG" w:eastAsia="bg-BG"/>
        </w:rPr>
        <w:t>ед за достъп до публичните регистри на КЗЛД;</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о</w:t>
      </w:r>
      <w:r w:rsidR="00171DEF" w:rsidRPr="0087216C">
        <w:rPr>
          <w:rFonts w:ascii="Times New Roman" w:hAnsi="Times New Roman"/>
          <w:sz w:val="24"/>
          <w:szCs w:val="24"/>
          <w:lang w:val="bg-BG" w:eastAsia="bg-BG"/>
        </w:rPr>
        <w:t>писание на информационните масиви и ресурси, използвани от администрацията на КЗЛД;</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с</w:t>
      </w:r>
      <w:r w:rsidR="00171DEF" w:rsidRPr="0087216C">
        <w:rPr>
          <w:rFonts w:ascii="Times New Roman" w:hAnsi="Times New Roman"/>
          <w:sz w:val="24"/>
          <w:szCs w:val="24"/>
          <w:lang w:val="bg-BG" w:eastAsia="bg-BG"/>
        </w:rPr>
        <w:t>писък на издадените актове и текстове на издадените нормативни и общи административни актове;</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eastAsia="bg-BG"/>
        </w:rPr>
      </w:pPr>
      <w:r>
        <w:rPr>
          <w:rFonts w:ascii="Times New Roman" w:hAnsi="Times New Roman"/>
          <w:sz w:val="24"/>
          <w:szCs w:val="24"/>
          <w:lang w:val="bg-BG" w:eastAsia="bg-BG"/>
        </w:rPr>
        <w:t>с</w:t>
      </w:r>
      <w:r w:rsidR="00171DEF" w:rsidRPr="0087216C">
        <w:rPr>
          <w:rFonts w:ascii="Times New Roman" w:hAnsi="Times New Roman"/>
          <w:sz w:val="24"/>
          <w:szCs w:val="24"/>
          <w:lang w:val="bg-BG" w:eastAsia="bg-BG"/>
        </w:rPr>
        <w:t>писък на категориите информация, подлежаща на публикуване в интернет, както и форматите, в които е достъпна;</w:t>
      </w:r>
    </w:p>
    <w:p w:rsidR="00171DEF" w:rsidRPr="0087216C" w:rsidRDefault="002B4D1F" w:rsidP="00171DEF">
      <w:pPr>
        <w:pStyle w:val="ListParagraph"/>
        <w:widowControl w:val="0"/>
        <w:numPr>
          <w:ilvl w:val="0"/>
          <w:numId w:val="33"/>
        </w:numPr>
        <w:suppressAutoHyphens w:val="0"/>
        <w:autoSpaceDE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г</w:t>
      </w:r>
      <w:r w:rsidR="00171DEF" w:rsidRPr="0087216C">
        <w:rPr>
          <w:rFonts w:ascii="Times New Roman" w:hAnsi="Times New Roman"/>
          <w:sz w:val="24"/>
          <w:szCs w:val="24"/>
          <w:lang w:val="bg-BG" w:eastAsia="bg-BG"/>
        </w:rPr>
        <w:t>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w:t>
      </w:r>
    </w:p>
    <w:p w:rsidR="00171DEF" w:rsidRPr="0087216C" w:rsidRDefault="00171DEF" w:rsidP="00171DEF">
      <w:pPr>
        <w:widowControl w:val="0"/>
        <w:suppressAutoHyphens w:val="0"/>
        <w:autoSpaceDE w:val="0"/>
        <w:spacing w:after="120" w:line="360" w:lineRule="auto"/>
        <w:ind w:firstLine="708"/>
        <w:jc w:val="both"/>
        <w:textAlignment w:val="auto"/>
        <w:rPr>
          <w:rFonts w:ascii="Times New Roman" w:hAnsi="Times New Roman"/>
          <w:sz w:val="24"/>
          <w:szCs w:val="24"/>
          <w:lang w:val="bg-BG"/>
        </w:rPr>
      </w:pPr>
      <w:r w:rsidRPr="0087216C">
        <w:rPr>
          <w:rFonts w:ascii="Times New Roman" w:eastAsia="Times New Roman" w:hAnsi="Times New Roman"/>
          <w:sz w:val="24"/>
          <w:szCs w:val="24"/>
          <w:lang w:val="bg-BG" w:eastAsia="bg-BG"/>
        </w:rPr>
        <w:t>Отчет за постъпилите в КЗЛД през 2017 г. заявления за достъп до обществена информация и искания за повторно използване на информация е представен в следната таблица:</w:t>
      </w:r>
    </w:p>
    <w:tbl>
      <w:tblPr>
        <w:tblW w:w="8396" w:type="dxa"/>
        <w:tblInd w:w="779" w:type="dxa"/>
        <w:tblCellMar>
          <w:left w:w="10" w:type="dxa"/>
          <w:right w:w="10" w:type="dxa"/>
        </w:tblCellMar>
        <w:tblLook w:val="0000" w:firstRow="0" w:lastRow="0" w:firstColumn="0" w:lastColumn="0" w:noHBand="0" w:noVBand="0"/>
      </w:tblPr>
      <w:tblGrid>
        <w:gridCol w:w="7371"/>
        <w:gridCol w:w="1025"/>
      </w:tblGrid>
      <w:tr w:rsidR="00171DEF" w:rsidRPr="0087216C" w:rsidTr="00462025">
        <w:trPr>
          <w:trHeight w:val="537"/>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Общ брой постъпили заявления за достъп до информация:</w:t>
            </w:r>
          </w:p>
        </w:tc>
        <w:tc>
          <w:tcPr>
            <w:tcW w:w="102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rPr>
            </w:pPr>
            <w:r w:rsidRPr="0087216C">
              <w:rPr>
                <w:rFonts w:ascii="Times New Roman" w:hAnsi="Times New Roman"/>
                <w:b/>
                <w:sz w:val="24"/>
                <w:szCs w:val="24"/>
                <w:lang w:val="bg-BG" w:eastAsia="bg-BG"/>
              </w:rPr>
              <w:t>1</w:t>
            </w:r>
            <w:r w:rsidRPr="0087216C">
              <w:rPr>
                <w:rFonts w:ascii="Times New Roman" w:hAnsi="Times New Roman"/>
                <w:b/>
                <w:sz w:val="24"/>
                <w:szCs w:val="24"/>
                <w:lang w:eastAsia="bg-BG"/>
              </w:rPr>
              <w:t>1</w:t>
            </w:r>
          </w:p>
        </w:tc>
      </w:tr>
      <w:tr w:rsidR="00171DEF" w:rsidRPr="0087216C" w:rsidTr="00462025">
        <w:trPr>
          <w:trHeight w:val="3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 граждани на Република България;</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eastAsia="bg-BG"/>
              </w:rPr>
            </w:pPr>
            <w:r w:rsidRPr="0087216C">
              <w:rPr>
                <w:rFonts w:ascii="Times New Roman" w:hAnsi="Times New Roman"/>
                <w:sz w:val="24"/>
                <w:szCs w:val="24"/>
                <w:lang w:eastAsia="bg-BG"/>
              </w:rPr>
              <w:t>9</w:t>
            </w:r>
          </w:p>
        </w:tc>
      </w:tr>
      <w:tr w:rsidR="00171DEF" w:rsidRPr="0087216C" w:rsidTr="00462025">
        <w:trPr>
          <w:trHeight w:val="3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 чужденци;</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3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 медии;</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eastAsia="bg-BG"/>
              </w:rPr>
            </w:pPr>
            <w:r w:rsidRPr="0087216C">
              <w:rPr>
                <w:rFonts w:ascii="Times New Roman" w:hAnsi="Times New Roman"/>
                <w:sz w:val="24"/>
                <w:szCs w:val="24"/>
                <w:lang w:eastAsia="bg-BG"/>
              </w:rPr>
              <w:t>1</w:t>
            </w:r>
          </w:p>
        </w:tc>
      </w:tr>
      <w:tr w:rsidR="00171DEF" w:rsidRPr="0087216C" w:rsidTr="00462025">
        <w:trPr>
          <w:trHeight w:val="293"/>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 НПО</w:t>
            </w:r>
            <w:r w:rsidRPr="0087216C">
              <w:rPr>
                <w:rFonts w:ascii="Times New Roman" w:eastAsia="Symbol" w:hAnsi="Times New Roman"/>
                <w:sz w:val="24"/>
                <w:szCs w:val="24"/>
                <w:u w:val="single"/>
                <w:lang w:val="bg-BG" w:eastAsia="bg-BG"/>
              </w:rPr>
              <w:t>;</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rPr>
            </w:pPr>
            <w:r w:rsidRPr="0087216C">
              <w:rPr>
                <w:rFonts w:ascii="Times New Roman" w:hAnsi="Times New Roman"/>
                <w:sz w:val="24"/>
                <w:szCs w:val="24"/>
                <w:lang w:eastAsia="bg-BG"/>
              </w:rPr>
              <w:t>1</w:t>
            </w:r>
          </w:p>
        </w:tc>
      </w:tr>
      <w:tr w:rsidR="00171DEF" w:rsidRPr="0087216C" w:rsidTr="00462025">
        <w:trPr>
          <w:trHeight w:val="44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 частноправни субекти.</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6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sz w:val="24"/>
                <w:szCs w:val="24"/>
              </w:rPr>
            </w:pPr>
            <w:r w:rsidRPr="0087216C">
              <w:rPr>
                <w:rFonts w:ascii="Times New Roman" w:hAnsi="Times New Roman"/>
                <w:b/>
                <w:sz w:val="24"/>
                <w:szCs w:val="24"/>
                <w:lang w:val="bg-BG" w:eastAsia="bg-BG"/>
              </w:rPr>
              <w:t>Общ брой решения по заявления за предоставяне на достъп до обществена информация:</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462025" w:rsidP="00462025">
            <w:pPr>
              <w:widowControl w:val="0"/>
              <w:suppressAutoHyphens w:val="0"/>
              <w:spacing w:beforeLines="40" w:before="96" w:afterLines="40" w:after="96" w:line="240" w:lineRule="auto"/>
              <w:jc w:val="center"/>
              <w:textAlignment w:val="auto"/>
              <w:rPr>
                <w:rFonts w:ascii="Times New Roman" w:hAnsi="Times New Roman"/>
                <w:b/>
                <w:sz w:val="24"/>
                <w:szCs w:val="24"/>
                <w:lang w:val="bg-BG" w:eastAsia="bg-BG"/>
              </w:rPr>
            </w:pPr>
            <w:r>
              <w:rPr>
                <w:rFonts w:ascii="Times New Roman" w:hAnsi="Times New Roman"/>
                <w:b/>
                <w:sz w:val="24"/>
                <w:szCs w:val="24"/>
                <w:lang w:val="bg-BG" w:eastAsia="bg-BG"/>
              </w:rPr>
              <w:t>2</w:t>
            </w:r>
          </w:p>
        </w:tc>
      </w:tr>
      <w:tr w:rsidR="00171DEF" w:rsidRPr="0087216C" w:rsidTr="00462025">
        <w:trPr>
          <w:trHeight w:val="3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предоставяне на пълен достъп до обществена информация;</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eastAsia="bg-BG"/>
              </w:rPr>
            </w:pPr>
            <w:r w:rsidRPr="0087216C">
              <w:rPr>
                <w:rFonts w:ascii="Times New Roman" w:hAnsi="Times New Roman"/>
                <w:sz w:val="24"/>
                <w:szCs w:val="24"/>
                <w:lang w:eastAsia="bg-BG"/>
              </w:rPr>
              <w:t>2</w:t>
            </w:r>
          </w:p>
        </w:tc>
      </w:tr>
      <w:tr w:rsidR="00171DEF" w:rsidRPr="0087216C" w:rsidTr="00462025">
        <w:trPr>
          <w:trHeight w:val="3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предоставяне на частичен достъп до обществена информация;</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3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предоставяне на достъп при надделяващ обществен интерес;</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3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numPr>
                <w:ilvl w:val="0"/>
                <w:numId w:val="19"/>
              </w:numPr>
              <w:suppressAutoHyphens w:val="0"/>
              <w:spacing w:beforeLines="40" w:before="96" w:afterLines="40" w:after="96" w:line="240" w:lineRule="auto"/>
              <w:ind w:left="0" w:firstLine="214"/>
              <w:jc w:val="both"/>
              <w:textAlignment w:val="auto"/>
              <w:rPr>
                <w:rFonts w:ascii="Times New Roman" w:hAnsi="Times New Roman"/>
                <w:sz w:val="24"/>
                <w:szCs w:val="24"/>
              </w:rPr>
            </w:pPr>
            <w:r w:rsidRPr="0087216C">
              <w:rPr>
                <w:rFonts w:ascii="Times New Roman" w:eastAsia="Symbol" w:hAnsi="Times New Roman"/>
                <w:sz w:val="24"/>
                <w:szCs w:val="24"/>
                <w:lang w:val="bg-BG" w:eastAsia="bg-BG"/>
              </w:rPr>
              <w:t>отказ за предоставяне на достъп до обществена информация:</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3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sz w:val="24"/>
                <w:szCs w:val="24"/>
              </w:rPr>
            </w:pPr>
            <w:r w:rsidRPr="0087216C">
              <w:rPr>
                <w:rFonts w:ascii="Times New Roman" w:hAnsi="Times New Roman"/>
                <w:b/>
                <w:sz w:val="24"/>
                <w:szCs w:val="24"/>
                <w:lang w:val="bg-BG" w:eastAsia="bg-BG"/>
              </w:rPr>
              <w:lastRenderedPageBreak/>
              <w:t>Уведомление за липса на исканата обществена информация</w:t>
            </w:r>
          </w:p>
        </w:tc>
        <w:tc>
          <w:tcPr>
            <w:tcW w:w="102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w:t>
            </w:r>
          </w:p>
        </w:tc>
      </w:tr>
      <w:tr w:rsidR="00171DEF" w:rsidRPr="0087216C" w:rsidTr="00462025">
        <w:trPr>
          <w:trHeight w:val="6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Препращане на заявлението, когато КЗЛД не разполага с исканата информация, но знае за нейното местонахождение</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b/>
                <w:sz w:val="24"/>
                <w:szCs w:val="24"/>
                <w:lang w:eastAsia="bg-BG"/>
              </w:rPr>
            </w:pPr>
            <w:r w:rsidRPr="0087216C">
              <w:rPr>
                <w:rFonts w:ascii="Times New Roman" w:hAnsi="Times New Roman"/>
                <w:b/>
                <w:sz w:val="24"/>
                <w:szCs w:val="24"/>
                <w:lang w:eastAsia="bg-BG"/>
              </w:rPr>
              <w:t>2</w:t>
            </w:r>
          </w:p>
        </w:tc>
      </w:tr>
      <w:tr w:rsidR="00171DEF" w:rsidRPr="0087216C" w:rsidTr="00462025">
        <w:trPr>
          <w:trHeight w:val="6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sz w:val="24"/>
                <w:szCs w:val="24"/>
              </w:rPr>
            </w:pPr>
            <w:r w:rsidRPr="0087216C">
              <w:rPr>
                <w:rFonts w:ascii="Times New Roman" w:hAnsi="Times New Roman"/>
                <w:b/>
                <w:sz w:val="24"/>
                <w:szCs w:val="24"/>
                <w:lang w:val="bg-BG" w:eastAsia="bg-BG"/>
              </w:rPr>
              <w:t>Предоставена информация по реда на административното обслужване или по реда на АПК</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b/>
                <w:sz w:val="24"/>
                <w:szCs w:val="24"/>
                <w:lang w:eastAsia="bg-BG"/>
              </w:rPr>
            </w:pPr>
            <w:r w:rsidRPr="0087216C">
              <w:rPr>
                <w:rFonts w:ascii="Times New Roman" w:hAnsi="Times New Roman"/>
                <w:b/>
                <w:sz w:val="24"/>
                <w:szCs w:val="24"/>
                <w:lang w:eastAsia="bg-BG"/>
              </w:rPr>
              <w:t>6</w:t>
            </w:r>
          </w:p>
        </w:tc>
      </w:tr>
      <w:tr w:rsidR="00171DEF" w:rsidRPr="0087216C" w:rsidTr="00462025">
        <w:trPr>
          <w:trHeight w:val="600"/>
        </w:trPr>
        <w:tc>
          <w:tcPr>
            <w:tcW w:w="73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Заявления, които не отговарят на чл. 25, ал. 1 от ЗДОИ и във вр. с чл. 2 ал. 1</w:t>
            </w:r>
          </w:p>
        </w:tc>
        <w:tc>
          <w:tcPr>
            <w:tcW w:w="10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b/>
                <w:sz w:val="24"/>
                <w:szCs w:val="24"/>
                <w:lang w:eastAsia="bg-BG"/>
              </w:rPr>
            </w:pPr>
            <w:r w:rsidRPr="0087216C">
              <w:rPr>
                <w:rFonts w:ascii="Times New Roman" w:hAnsi="Times New Roman"/>
                <w:b/>
                <w:sz w:val="24"/>
                <w:szCs w:val="24"/>
                <w:lang w:eastAsia="bg-BG"/>
              </w:rPr>
              <w:t>1</w:t>
            </w:r>
          </w:p>
        </w:tc>
      </w:tr>
      <w:tr w:rsidR="00171DEF" w:rsidRPr="0087216C" w:rsidTr="00462025">
        <w:trPr>
          <w:trHeight w:val="60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1DEF" w:rsidRPr="0087216C" w:rsidRDefault="00171DEF" w:rsidP="00462025">
            <w:pPr>
              <w:widowControl w:val="0"/>
              <w:suppressAutoHyphens w:val="0"/>
              <w:spacing w:beforeLines="40" w:before="96" w:afterLines="40" w:after="96" w:line="240" w:lineRule="auto"/>
              <w:jc w:val="both"/>
              <w:textAlignment w:val="auto"/>
              <w:rPr>
                <w:rFonts w:ascii="Times New Roman" w:hAnsi="Times New Roman"/>
                <w:sz w:val="24"/>
                <w:szCs w:val="24"/>
              </w:rPr>
            </w:pPr>
            <w:r w:rsidRPr="0087216C">
              <w:rPr>
                <w:rFonts w:ascii="Times New Roman" w:hAnsi="Times New Roman"/>
                <w:b/>
                <w:sz w:val="24"/>
                <w:szCs w:val="24"/>
                <w:lang w:val="bg-BG" w:eastAsia="bg-BG"/>
              </w:rPr>
              <w:t>Общ брой постъпили искания за предоставяне на информация за повторно използване</w:t>
            </w:r>
          </w:p>
        </w:tc>
        <w:tc>
          <w:tcPr>
            <w:tcW w:w="102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1DEF" w:rsidRPr="0087216C" w:rsidRDefault="00171DEF" w:rsidP="00AD304F">
            <w:pPr>
              <w:widowControl w:val="0"/>
              <w:suppressAutoHyphens w:val="0"/>
              <w:spacing w:beforeLines="40" w:before="96" w:afterLines="40" w:after="96" w:line="240" w:lineRule="auto"/>
              <w:jc w:val="center"/>
              <w:textAlignment w:val="auto"/>
              <w:rPr>
                <w:rFonts w:ascii="Times New Roman" w:hAnsi="Times New Roman"/>
                <w:sz w:val="24"/>
                <w:szCs w:val="24"/>
              </w:rPr>
            </w:pPr>
            <w:r w:rsidRPr="0087216C">
              <w:rPr>
                <w:rFonts w:ascii="Times New Roman" w:hAnsi="Times New Roman"/>
                <w:b/>
                <w:sz w:val="24"/>
                <w:szCs w:val="24"/>
                <w:lang w:val="bg-BG" w:eastAsia="bg-BG"/>
              </w:rPr>
              <w:t>1</w:t>
            </w:r>
          </w:p>
        </w:tc>
      </w:tr>
    </w:tbl>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eastAsia="bg-BG"/>
        </w:rPr>
      </w:pP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През 2017 г. постъпват общо 11 заявления за достъп до обществена информация, от които 10 заявления са писмени и 1 е устно, за което е съставен протокол за приеман</w:t>
      </w:r>
      <w:r w:rsidR="002B4D1F">
        <w:rPr>
          <w:rFonts w:ascii="Times New Roman" w:hAnsi="Times New Roman"/>
          <w:sz w:val="24"/>
          <w:szCs w:val="24"/>
          <w:lang w:val="bg-BG" w:eastAsia="bg-BG"/>
        </w:rPr>
        <w:t>е. От общо 10 писмени заявления</w:t>
      </w:r>
      <w:r w:rsidRPr="0087216C">
        <w:rPr>
          <w:rFonts w:ascii="Times New Roman" w:hAnsi="Times New Roman"/>
          <w:sz w:val="24"/>
          <w:szCs w:val="24"/>
          <w:lang w:val="bg-BG" w:eastAsia="bg-BG"/>
        </w:rPr>
        <w:t xml:space="preserve"> 5 са постъпили на хартиен носител и 5 – по елект</w:t>
      </w:r>
      <w:r w:rsidR="002B4D1F">
        <w:rPr>
          <w:rFonts w:ascii="Times New Roman" w:hAnsi="Times New Roman"/>
          <w:sz w:val="24"/>
          <w:szCs w:val="24"/>
          <w:lang w:val="bg-BG" w:eastAsia="bg-BG"/>
        </w:rPr>
        <w:t>ронен път. От общо 11 заявления</w:t>
      </w:r>
      <w:r w:rsidRPr="0087216C">
        <w:rPr>
          <w:rFonts w:ascii="Times New Roman" w:hAnsi="Times New Roman"/>
          <w:sz w:val="24"/>
          <w:szCs w:val="24"/>
          <w:lang w:val="bg-BG" w:eastAsia="bg-BG"/>
        </w:rPr>
        <w:t xml:space="preserve"> в 3 е заявено искането информацията да бъде предоставена по електронен път; 4 – на материален носител; в 1 искане са изредени три форми на предоставяне, а в 3 искания няма посочена форма за предоставяне на информацията. КЗЛД отговаря на исканията в съответствие със заявената форма за отговор, като 2 от исканията са препратени по компетентност до други институции.</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Журналист</w:t>
      </w:r>
      <w:r w:rsidR="002B4D1F">
        <w:rPr>
          <w:rFonts w:ascii="Times New Roman" w:hAnsi="Times New Roman"/>
          <w:sz w:val="24"/>
          <w:szCs w:val="24"/>
          <w:lang w:val="bg-BG" w:eastAsia="bg-BG"/>
        </w:rPr>
        <w:t>ка</w:t>
      </w:r>
      <w:r w:rsidRPr="0087216C">
        <w:rPr>
          <w:rFonts w:ascii="Times New Roman" w:hAnsi="Times New Roman"/>
          <w:sz w:val="24"/>
          <w:szCs w:val="24"/>
          <w:lang w:val="bg-BG" w:eastAsia="bg-BG"/>
        </w:rPr>
        <w:t xml:space="preserve"> (Мария Кадийска от в. „Монитор“) е поискала широкоспектърна информация за практиката на КЛЗД през 2017 г. във връзка с обработването на жалби и сигнали на граждани, както и относно издадени от КЗЛД становища – колко жалби и сигнали са постъпили в КЗЛД; по какъв начин (писма, по телефона, по електронен път); колко решения е взела КЗЛД; колко са влезли в сила; статистика на постъпили жалби и сигнали по населени места; кои са най-големите нарушители при обработването на лични данни; интересни казуси; наличие на сигнали за търговия с лични данни и за злоупотреба с лични данни; становища на КЗЛД за 2017</w:t>
      </w:r>
      <w:r w:rsidR="002B4D1F">
        <w:rPr>
          <w:rFonts w:ascii="Times New Roman" w:hAnsi="Times New Roman"/>
          <w:sz w:val="24"/>
          <w:szCs w:val="24"/>
          <w:lang w:val="bg-BG" w:eastAsia="bg-BG"/>
        </w:rPr>
        <w:t xml:space="preserve"> г.</w:t>
      </w:r>
      <w:r w:rsidRPr="0087216C">
        <w:rPr>
          <w:rFonts w:ascii="Times New Roman" w:hAnsi="Times New Roman"/>
          <w:sz w:val="24"/>
          <w:szCs w:val="24"/>
          <w:lang w:val="bg-BG" w:eastAsia="bg-BG"/>
        </w:rPr>
        <w:t xml:space="preserve"> – по какви въпроси </w:t>
      </w:r>
      <w:r w:rsidR="002B4D1F">
        <w:rPr>
          <w:rFonts w:ascii="Times New Roman" w:hAnsi="Times New Roman"/>
          <w:sz w:val="24"/>
          <w:szCs w:val="24"/>
          <w:lang w:val="bg-BG" w:eastAsia="bg-BG"/>
        </w:rPr>
        <w:t>с</w:t>
      </w:r>
      <w:r w:rsidRPr="0087216C">
        <w:rPr>
          <w:rFonts w:ascii="Times New Roman" w:hAnsi="Times New Roman"/>
          <w:sz w:val="24"/>
          <w:szCs w:val="24"/>
          <w:lang w:val="bg-BG" w:eastAsia="bg-BG"/>
        </w:rPr>
        <w:t>а издадени и какво гласят.</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Представител на неправителствена организация (</w:t>
      </w:r>
      <w:r w:rsidR="002B4D1F">
        <w:rPr>
          <w:rFonts w:ascii="Times New Roman" w:hAnsi="Times New Roman"/>
          <w:sz w:val="24"/>
          <w:szCs w:val="24"/>
          <w:lang w:val="bg-BG" w:eastAsia="bg-BG"/>
        </w:rPr>
        <w:t>ф</w:t>
      </w:r>
      <w:r w:rsidRPr="0087216C">
        <w:rPr>
          <w:rFonts w:ascii="Times New Roman" w:hAnsi="Times New Roman"/>
          <w:sz w:val="24"/>
          <w:szCs w:val="24"/>
          <w:lang w:val="bg-BG" w:eastAsia="bg-BG"/>
        </w:rPr>
        <w:t>ондация „Програма Достъп до Информация“) иска предоставяне на информация относно Списък на категориите информация на КЗЛД, подлежаща на публикуване в интернет, както и форматите, в които тази информация е достъпна.</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От физически лица постъпват искания за:</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предоставяне на заверено копие на Становище на КЗЛД относно заличаване </w:t>
      </w:r>
      <w:r w:rsidRPr="0087216C">
        <w:rPr>
          <w:rFonts w:ascii="Times New Roman" w:hAnsi="Times New Roman"/>
          <w:sz w:val="24"/>
          <w:szCs w:val="24"/>
          <w:lang w:val="bg-BG" w:eastAsia="bg-BG"/>
        </w:rPr>
        <w:lastRenderedPageBreak/>
        <w:t xml:space="preserve">на имена и подписи на служители от административни структури при публикуването им за свободен достъп в интернет; </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предоставяне на незаверено копие на заповед на </w:t>
      </w:r>
      <w:r w:rsidR="002B4D1F">
        <w:rPr>
          <w:rFonts w:ascii="Times New Roman" w:hAnsi="Times New Roman"/>
          <w:sz w:val="24"/>
          <w:szCs w:val="24"/>
          <w:lang w:val="bg-BG" w:eastAsia="bg-BG"/>
        </w:rPr>
        <w:t>п</w:t>
      </w:r>
      <w:r w:rsidRPr="0087216C">
        <w:rPr>
          <w:rFonts w:ascii="Times New Roman" w:hAnsi="Times New Roman"/>
          <w:sz w:val="24"/>
          <w:szCs w:val="24"/>
          <w:lang w:val="bg-BG" w:eastAsia="bg-BG"/>
        </w:rPr>
        <w:t>редседателя на КЗЛД за избор на наемател на част от недвижим имот - публична държавна собственост;</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предоставяне на информация за придобиването на постоянен адрес на КЗЛД;</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 xml:space="preserve"> предоставяне на информация за запазен знак, плакет, медал на КЗЛД – как, кога и защо са изработени, приети и одобрени, за какви цели, на каква цена, колко пъти са давани, наличие на проекти и др.;</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предоставяне на писмена справка за обработвани лични данни от колекторска фирма. Лицето е информирано за правата му по ЗЗЛД да получи тази информация от АЛД – съответната колекторска фирма;</w:t>
      </w:r>
    </w:p>
    <w:p w:rsidR="00171DEF" w:rsidRPr="0087216C" w:rsidRDefault="00171DEF" w:rsidP="00171DEF">
      <w:pPr>
        <w:widowControl w:val="0"/>
        <w:numPr>
          <w:ilvl w:val="0"/>
          <w:numId w:val="20"/>
        </w:numPr>
        <w:suppressAutoHyphens w:val="0"/>
        <w:spacing w:after="120" w:line="360" w:lineRule="auto"/>
        <w:ind w:left="142" w:firstLine="851"/>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предоставяне на информация за броя жени и мъже, работещи в КЗЛД.</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Следните 2 заявления от физически лица за предоставяне на информация по ЗДОИ са препратени по компетентност до собственика на информация:</w:t>
      </w:r>
    </w:p>
    <w:p w:rsidR="00171DEF" w:rsidRPr="0087216C" w:rsidRDefault="002B4D1F" w:rsidP="00171DEF">
      <w:pPr>
        <w:widowControl w:val="0"/>
        <w:numPr>
          <w:ilvl w:val="0"/>
          <w:numId w:val="21"/>
        </w:numPr>
        <w:suppressAutoHyphens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з</w:t>
      </w:r>
      <w:r w:rsidR="00171DEF" w:rsidRPr="0087216C">
        <w:rPr>
          <w:rFonts w:ascii="Times New Roman" w:hAnsi="Times New Roman"/>
          <w:sz w:val="24"/>
          <w:szCs w:val="24"/>
          <w:lang w:val="bg-BG" w:eastAsia="bg-BG"/>
        </w:rPr>
        <w:t>аявление за достъп до обществена информация, касаеща запис от камера за видеонаблюдение, извършвано от община Варна. Искани са записите, извършвани от определена камера за определен период. Искането е препратено по компете</w:t>
      </w:r>
      <w:r>
        <w:rPr>
          <w:rFonts w:ascii="Times New Roman" w:hAnsi="Times New Roman"/>
          <w:sz w:val="24"/>
          <w:szCs w:val="24"/>
          <w:lang w:val="bg-BG" w:eastAsia="bg-BG"/>
        </w:rPr>
        <w:t>нтност до кмета на община Варна;</w:t>
      </w:r>
    </w:p>
    <w:p w:rsidR="00171DEF" w:rsidRPr="0087216C" w:rsidRDefault="002B4D1F" w:rsidP="00171DEF">
      <w:pPr>
        <w:widowControl w:val="0"/>
        <w:numPr>
          <w:ilvl w:val="0"/>
          <w:numId w:val="21"/>
        </w:numPr>
        <w:suppressAutoHyphens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eastAsia="bg-BG"/>
        </w:rPr>
        <w:t>з</w:t>
      </w:r>
      <w:r w:rsidR="00171DEF" w:rsidRPr="0087216C">
        <w:rPr>
          <w:rFonts w:ascii="Times New Roman" w:hAnsi="Times New Roman"/>
          <w:sz w:val="24"/>
          <w:szCs w:val="24"/>
          <w:lang w:val="bg-BG" w:eastAsia="bg-BG"/>
        </w:rPr>
        <w:t>аявление за предоставяне на информация относно транспортирането на некласифицирани информация и пратки от „Специална куриерска служба“, както и разяснение кои пратки и информация са класифицирани и некласифицирани. Искането е изпратено по компетентност на Държавна</w:t>
      </w:r>
      <w:r>
        <w:rPr>
          <w:rFonts w:ascii="Times New Roman" w:hAnsi="Times New Roman"/>
          <w:sz w:val="24"/>
          <w:szCs w:val="24"/>
          <w:lang w:val="bg-BG" w:eastAsia="bg-BG"/>
        </w:rPr>
        <w:t>та</w:t>
      </w:r>
      <w:r w:rsidR="00171DEF" w:rsidRPr="0087216C">
        <w:rPr>
          <w:rFonts w:ascii="Times New Roman" w:hAnsi="Times New Roman"/>
          <w:sz w:val="24"/>
          <w:szCs w:val="24"/>
          <w:lang w:val="bg-BG" w:eastAsia="bg-BG"/>
        </w:rPr>
        <w:t xml:space="preserve"> комисия по сигурността на информацията (ДКСИ). От ДКСИ е получена обратна информация, че искането на гражданина е удовлетворено и съответната информация му е предоставена.</w:t>
      </w:r>
    </w:p>
    <w:p w:rsidR="00171DEF" w:rsidRPr="0087216C" w:rsidRDefault="00171DEF" w:rsidP="00171DEF">
      <w:pPr>
        <w:widowControl w:val="0"/>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Едно заявление на физическо лице за достъп до обществена информация не отговаря на чл. 2, ал. 1 от ЗДОИ, т.е. исканата информация не е обществена.</w:t>
      </w:r>
    </w:p>
    <w:p w:rsidR="00AD304F" w:rsidRDefault="00AD304F" w:rsidP="00171DEF">
      <w:pPr>
        <w:suppressAutoHyphens w:val="0"/>
        <w:spacing w:after="120" w:line="360" w:lineRule="auto"/>
        <w:ind w:left="1069" w:hanging="360"/>
        <w:jc w:val="both"/>
        <w:textAlignment w:val="auto"/>
        <w:rPr>
          <w:rFonts w:ascii="Times New Roman" w:hAnsi="Times New Roman"/>
          <w:b/>
          <w:sz w:val="24"/>
          <w:szCs w:val="24"/>
          <w:lang w:val="bg-BG"/>
        </w:rPr>
      </w:pPr>
    </w:p>
    <w:p w:rsidR="00171DEF" w:rsidRPr="0087216C" w:rsidRDefault="00171DEF" w:rsidP="00171DEF">
      <w:pPr>
        <w:suppressAutoHyphens w:val="0"/>
        <w:spacing w:after="120" w:line="360" w:lineRule="auto"/>
        <w:ind w:left="1069" w:hanging="360"/>
        <w:jc w:val="both"/>
        <w:textAlignment w:val="auto"/>
        <w:rPr>
          <w:rFonts w:ascii="Times New Roman" w:hAnsi="Times New Roman"/>
          <w:b/>
          <w:sz w:val="24"/>
          <w:szCs w:val="24"/>
          <w:lang w:val="bg-BG"/>
        </w:rPr>
      </w:pPr>
      <w:r w:rsidRPr="0087216C">
        <w:rPr>
          <w:rFonts w:ascii="Times New Roman" w:hAnsi="Times New Roman"/>
          <w:b/>
          <w:sz w:val="24"/>
          <w:szCs w:val="24"/>
          <w:lang w:val="bg-BG"/>
        </w:rPr>
        <w:t>3. Обществени поръчки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За обезпечаване на дейността на КЗЛД през 2017 г. с</w:t>
      </w:r>
      <w:r w:rsidR="00637874">
        <w:rPr>
          <w:rFonts w:ascii="Times New Roman" w:hAnsi="Times New Roman"/>
          <w:sz w:val="24"/>
          <w:szCs w:val="24"/>
          <w:lang w:val="bg-BG"/>
        </w:rPr>
        <w:t>а възложени обществени поръчки</w:t>
      </w:r>
      <w:r w:rsidRPr="0087216C">
        <w:rPr>
          <w:rFonts w:ascii="Times New Roman" w:hAnsi="Times New Roman"/>
          <w:sz w:val="24"/>
          <w:szCs w:val="24"/>
          <w:lang w:val="bg-BG"/>
        </w:rPr>
        <w:t xml:space="preserve"> чрез събиране на оферти с обява</w:t>
      </w:r>
      <w:r w:rsidR="00637874">
        <w:rPr>
          <w:rFonts w:ascii="Times New Roman" w:hAnsi="Times New Roman"/>
          <w:sz w:val="24"/>
          <w:szCs w:val="24"/>
          <w:lang w:val="bg-BG"/>
        </w:rPr>
        <w:t>,</w:t>
      </w:r>
      <w:r w:rsidRPr="0087216C">
        <w:rPr>
          <w:rFonts w:ascii="Times New Roman" w:hAnsi="Times New Roman"/>
          <w:sz w:val="24"/>
          <w:szCs w:val="24"/>
          <w:lang w:val="bg-BG"/>
        </w:rPr>
        <w:t xml:space="preserve"> както следва:</w:t>
      </w:r>
    </w:p>
    <w:p w:rsidR="00171DEF" w:rsidRPr="0087216C" w:rsidRDefault="00171DEF" w:rsidP="00171DEF">
      <w:pPr>
        <w:pStyle w:val="ListParagraph"/>
        <w:numPr>
          <w:ilvl w:val="0"/>
          <w:numId w:val="29"/>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lastRenderedPageBreak/>
        <w:t>„Реконструкция и вътрешно преустройство на административна сграда на Комисията за защита на личните данни (КЗЛД)“;</w:t>
      </w:r>
    </w:p>
    <w:p w:rsidR="00171DEF" w:rsidRPr="0087216C" w:rsidRDefault="00171DEF" w:rsidP="00171DEF">
      <w:pPr>
        <w:pStyle w:val="ListParagraph"/>
        <w:numPr>
          <w:ilvl w:val="0"/>
          <w:numId w:val="29"/>
        </w:numPr>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„Осигуряване на самолетни и автобусни билети за превоз на пътници и багаж при служебните пътувания в чужбина на председателя, членовете на Комисията и служителите на администрацията, както и предоставяне на допълнителни услуги, свързани с пътуванията“;</w:t>
      </w:r>
    </w:p>
    <w:p w:rsidR="00171DEF" w:rsidRPr="0087216C" w:rsidRDefault="00171DEF" w:rsidP="00171DEF">
      <w:pPr>
        <w:numPr>
          <w:ilvl w:val="0"/>
          <w:numId w:val="29"/>
        </w:numPr>
        <w:tabs>
          <w:tab w:val="left" w:pos="993"/>
        </w:tabs>
        <w:suppressAutoHyphens w:val="0"/>
        <w:spacing w:after="120" w:line="360" w:lineRule="auto"/>
        <w:ind w:left="0" w:firstLine="709"/>
        <w:jc w:val="both"/>
        <w:textAlignment w:val="auto"/>
        <w:rPr>
          <w:rFonts w:ascii="Times New Roman" w:hAnsi="Times New Roman"/>
          <w:sz w:val="24"/>
          <w:szCs w:val="24"/>
        </w:rPr>
      </w:pPr>
      <w:r w:rsidRPr="0087216C">
        <w:rPr>
          <w:rFonts w:ascii="Times New Roman" w:hAnsi="Times New Roman"/>
          <w:sz w:val="24"/>
          <w:szCs w:val="24"/>
          <w:lang w:val="bg-BG"/>
        </w:rPr>
        <w:t>„Извършване на денонощна физическа охрана на сградата на Комисията за защита на личните данни, Института по отбрана „Проф. Цветан Лазаров“ и паркинга пред нея“, находяща се н</w:t>
      </w:r>
      <w:r w:rsidR="00637874">
        <w:rPr>
          <w:rFonts w:ascii="Times New Roman" w:hAnsi="Times New Roman"/>
          <w:sz w:val="24"/>
          <w:szCs w:val="24"/>
          <w:lang w:val="bg-BG"/>
        </w:rPr>
        <w:t>а бул. „Проф. Цветан Лазаров“ №</w:t>
      </w:r>
      <w:r w:rsidRPr="0087216C">
        <w:rPr>
          <w:rFonts w:ascii="Times New Roman" w:hAnsi="Times New Roman"/>
          <w:sz w:val="24"/>
          <w:szCs w:val="24"/>
          <w:lang w:val="bg-BG"/>
        </w:rPr>
        <w:t>2, гр. София, Столична община, район „Младост“;</w:t>
      </w:r>
    </w:p>
    <w:p w:rsidR="00171DEF" w:rsidRPr="0087216C" w:rsidRDefault="00171DEF" w:rsidP="00171DEF">
      <w:pPr>
        <w:numPr>
          <w:ilvl w:val="0"/>
          <w:numId w:val="29"/>
        </w:numPr>
        <w:tabs>
          <w:tab w:val="left" w:pos="993"/>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„Доставка на нов 14+1 местен микробус</w:t>
      </w:r>
      <w:r w:rsidR="00637874">
        <w:rPr>
          <w:rFonts w:ascii="Times New Roman" w:hAnsi="Times New Roman"/>
          <w:sz w:val="24"/>
          <w:szCs w:val="24"/>
          <w:lang w:val="bg-BG"/>
        </w:rPr>
        <w:t>“;</w:t>
      </w:r>
    </w:p>
    <w:p w:rsidR="00171DEF" w:rsidRPr="0087216C" w:rsidRDefault="00171DEF" w:rsidP="00171DEF">
      <w:pPr>
        <w:numPr>
          <w:ilvl w:val="0"/>
          <w:numId w:val="29"/>
        </w:numPr>
        <w:tabs>
          <w:tab w:val="left" w:pos="993"/>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„Доставка на горива и аксесоари за автомобилите, собственост на КЗЛД, чрез зареждане с карти за безналично плащане“.</w:t>
      </w:r>
    </w:p>
    <w:p w:rsidR="00171DEF" w:rsidRPr="0087216C" w:rsidRDefault="00171DEF" w:rsidP="00171DEF">
      <w:pPr>
        <w:tabs>
          <w:tab w:val="left" w:pos="993"/>
        </w:tabs>
        <w:suppressAutoHyphens w:val="0"/>
        <w:spacing w:after="120" w:line="360" w:lineRule="auto"/>
        <w:ind w:left="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4. Състояние на внедрените информационни и комуникационни системи в КЗЛД през 2017 г.</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Поради нарасналия обем на документооборота и необходимостта от подобряване на взаимодействието между отделните административни звена и административното обслужване в КЗЛД се извърш</w:t>
      </w:r>
      <w:r w:rsidR="00637874">
        <w:rPr>
          <w:rFonts w:ascii="Times New Roman" w:hAnsi="Times New Roman"/>
          <w:sz w:val="24"/>
          <w:szCs w:val="24"/>
          <w:lang w:val="bg-BG"/>
        </w:rPr>
        <w:t>ва</w:t>
      </w:r>
      <w:r w:rsidRPr="0087216C">
        <w:rPr>
          <w:rFonts w:ascii="Times New Roman" w:hAnsi="Times New Roman"/>
          <w:sz w:val="24"/>
          <w:szCs w:val="24"/>
          <w:lang w:val="bg-BG"/>
        </w:rPr>
        <w:t xml:space="preserve"> надграждане на съществуващата Система за управление на документи и работни потоци в КЗЛД и контрол на решенията. Системата е разработена и успешно внедрена през 2017 г. Въведени са в експлоатация специфични функционалности, разработени и свързани с нуждите на КЗЛД. Като резултат може да се изтъкне значителното увеличение на производителността на служителите, както и възможността за по-бързо и ефективно обработване на документацията. Важно е да се отчете възможността за постоянен и навременен контрол по изпълнение на задачите при спазване на необходимите мерки по опазване на поверителността на документите. Въведените допълнителни регистри и улеснения</w:t>
      </w:r>
      <w:r w:rsidR="00637874">
        <w:rPr>
          <w:rFonts w:ascii="Times New Roman" w:hAnsi="Times New Roman"/>
          <w:sz w:val="24"/>
          <w:szCs w:val="24"/>
          <w:lang w:val="bg-BG"/>
        </w:rPr>
        <w:t>т</w:t>
      </w:r>
      <w:r w:rsidRPr="0087216C">
        <w:rPr>
          <w:rFonts w:ascii="Times New Roman" w:hAnsi="Times New Roman"/>
          <w:sz w:val="24"/>
          <w:szCs w:val="24"/>
          <w:lang w:val="bg-BG"/>
        </w:rPr>
        <w:t xml:space="preserve"> достъп до информацията значително улеснява работата на отделните звена, както и комуникацията между тях.</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Като дългосрочни преимущества на възприетата от КЗЛД система за електронен документооборот може да се отчитат драстичното намаляване на документите на </w:t>
      </w:r>
      <w:r w:rsidRPr="0087216C">
        <w:rPr>
          <w:rFonts w:ascii="Times New Roman" w:hAnsi="Times New Roman"/>
          <w:sz w:val="24"/>
          <w:szCs w:val="24"/>
          <w:lang w:val="bg-BG"/>
        </w:rPr>
        <w:lastRenderedPageBreak/>
        <w:t>хартиен носител, редуцирането на времето за изпълнение на задачите и ускоряването на информационните потоци.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Предвижда се до май 2018 г. системата за електронен документооборот да бъде приведена в съответствие с единния технически протокол, утвърден от председателя на </w:t>
      </w:r>
      <w:r w:rsidR="00637874">
        <w:rPr>
          <w:rFonts w:ascii="Times New Roman" w:hAnsi="Times New Roman"/>
          <w:sz w:val="24"/>
          <w:szCs w:val="24"/>
          <w:lang w:val="bg-BG"/>
        </w:rPr>
        <w:t>д</w:t>
      </w:r>
      <w:r w:rsidRPr="0087216C">
        <w:rPr>
          <w:rFonts w:ascii="Times New Roman" w:hAnsi="Times New Roman"/>
          <w:sz w:val="24"/>
          <w:szCs w:val="24"/>
          <w:lang w:val="bg-BG"/>
        </w:rPr>
        <w:t>ържавната агенция „Електронно управление“ за осъществяване на обмен на документи в държавната администрация.</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Своевременно са подновени договорите за поддръжка на информационните системи, критични за дейностите и процесите в КЗЛД. Някои от системите са заменени с нови, като тяхното въвеждане в експлоатация се извършва без прекъсване на осигуряваните услуги.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Профилактиката и ремонтът на техническите средства се извършват в максимално къси срокове съгласно утвърдените процедури.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отчетния период КЗЛД продължава сътрудничеството си с Изпълнителна агенция „Електронни съобщителни мрежи и информационни системи“, която отговаря за GovCERT Bulgaria (Национален център за действия при инциденти по отношение на информационната сигурност).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 запазва участието си в Работна група „Цифрова България 2020“, обособена към Министерството на транспорта, информационните технологии и съобщенията.</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eastAsia="Times New Roman" w:hAnsi="Times New Roman"/>
          <w:sz w:val="24"/>
          <w:szCs w:val="24"/>
          <w:lang w:val="bg-BG"/>
        </w:rPr>
      </w:pPr>
      <w:r w:rsidRPr="0087216C">
        <w:rPr>
          <w:rFonts w:ascii="Times New Roman" w:eastAsia="Times New Roman" w:hAnsi="Times New Roman"/>
          <w:b/>
          <w:sz w:val="24"/>
          <w:szCs w:val="24"/>
          <w:lang w:val="bg-BG" w:eastAsia="bg-BG"/>
        </w:rPr>
        <w:t xml:space="preserve">5. Финансови ресурси </w:t>
      </w:r>
    </w:p>
    <w:p w:rsidR="00171DEF" w:rsidRPr="0087216C" w:rsidRDefault="00171DEF" w:rsidP="00171DEF">
      <w:pPr>
        <w:tabs>
          <w:tab w:val="left" w:pos="993"/>
        </w:tabs>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Със Закона за държавния бюджет на Република България (ЗДБРБ) за</w:t>
      </w:r>
      <w:r w:rsidR="00637874">
        <w:rPr>
          <w:rFonts w:ascii="Times New Roman" w:hAnsi="Times New Roman"/>
          <w:sz w:val="24"/>
          <w:szCs w:val="24"/>
          <w:lang w:val="bg-BG" w:eastAsia="bg-BG"/>
        </w:rPr>
        <w:t xml:space="preserve"> 2017 г. е утвърден бюджетът</w:t>
      </w:r>
      <w:r w:rsidRPr="0087216C">
        <w:rPr>
          <w:rFonts w:ascii="Times New Roman" w:hAnsi="Times New Roman"/>
          <w:sz w:val="24"/>
          <w:szCs w:val="24"/>
          <w:lang w:val="bg-BG" w:eastAsia="bg-BG"/>
        </w:rPr>
        <w:t xml:space="preserve"> за дейността на КЗЛД в размер на 2 450 000 лв. През годината бюджетът на КЗЛД не е променен. </w:t>
      </w:r>
    </w:p>
    <w:p w:rsidR="00171DEF" w:rsidRDefault="00171DEF" w:rsidP="00171DEF">
      <w:pPr>
        <w:tabs>
          <w:tab w:val="left" w:pos="993"/>
        </w:tabs>
        <w:suppressAutoHyphens w:val="0"/>
        <w:spacing w:after="120" w:line="360" w:lineRule="auto"/>
        <w:ind w:firstLine="709"/>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За обезпечаване на дейността на КЗЛД и нейната администрация са извършени разходи общо в размер на 2</w:t>
      </w:r>
      <w:r w:rsidRPr="0087216C">
        <w:rPr>
          <w:rFonts w:ascii="Times New Roman" w:hAnsi="Times New Roman"/>
          <w:sz w:val="24"/>
          <w:szCs w:val="24"/>
          <w:lang w:eastAsia="bg-BG"/>
        </w:rPr>
        <w:t> </w:t>
      </w:r>
      <w:r w:rsidRPr="0087216C">
        <w:rPr>
          <w:rFonts w:ascii="Times New Roman" w:hAnsi="Times New Roman"/>
          <w:sz w:val="24"/>
          <w:szCs w:val="24"/>
          <w:lang w:val="bg-BG" w:eastAsia="bg-BG"/>
        </w:rPr>
        <w:t>424 562 лв.</w:t>
      </w:r>
      <w:r w:rsidR="00637874">
        <w:rPr>
          <w:rFonts w:ascii="Times New Roman" w:hAnsi="Times New Roman"/>
          <w:sz w:val="24"/>
          <w:szCs w:val="24"/>
          <w:lang w:val="bg-BG" w:eastAsia="bg-BG"/>
        </w:rPr>
        <w:t>,</w:t>
      </w:r>
      <w:r w:rsidRPr="0087216C">
        <w:rPr>
          <w:rFonts w:ascii="Times New Roman" w:hAnsi="Times New Roman"/>
          <w:sz w:val="24"/>
          <w:szCs w:val="24"/>
          <w:lang w:val="bg-BG" w:eastAsia="bg-BG"/>
        </w:rPr>
        <w:t xml:space="preserve"> или 98,96% от утвърдените разчети за годината. Видовете разходи, отразени по параграфи от ЕБК</w:t>
      </w:r>
      <w:r w:rsidR="00637874">
        <w:rPr>
          <w:rFonts w:ascii="Times New Roman" w:hAnsi="Times New Roman"/>
          <w:sz w:val="24"/>
          <w:szCs w:val="24"/>
          <w:lang w:val="bg-BG" w:eastAsia="bg-BG"/>
        </w:rPr>
        <w:t>,</w:t>
      </w:r>
      <w:r w:rsidRPr="0087216C">
        <w:rPr>
          <w:rFonts w:ascii="Times New Roman" w:hAnsi="Times New Roman"/>
          <w:sz w:val="24"/>
          <w:szCs w:val="24"/>
          <w:lang w:val="bg-BG" w:eastAsia="bg-BG"/>
        </w:rPr>
        <w:t xml:space="preserve"> са представени в таблица, както следва: </w:t>
      </w:r>
    </w:p>
    <w:p w:rsidR="00AD304F" w:rsidRDefault="00AD304F" w:rsidP="00171DEF">
      <w:pPr>
        <w:tabs>
          <w:tab w:val="left" w:pos="993"/>
        </w:tabs>
        <w:suppressAutoHyphens w:val="0"/>
        <w:spacing w:after="120" w:line="360" w:lineRule="auto"/>
        <w:ind w:firstLine="709"/>
        <w:jc w:val="both"/>
        <w:textAlignment w:val="auto"/>
        <w:rPr>
          <w:rFonts w:ascii="Times New Roman" w:hAnsi="Times New Roman"/>
          <w:sz w:val="24"/>
          <w:szCs w:val="24"/>
          <w:lang w:val="bg-BG" w:eastAsia="bg-BG"/>
        </w:rPr>
      </w:pPr>
    </w:p>
    <w:p w:rsidR="00AD304F" w:rsidRPr="0087216C" w:rsidRDefault="00AD304F" w:rsidP="00171DEF">
      <w:pPr>
        <w:tabs>
          <w:tab w:val="left" w:pos="993"/>
        </w:tabs>
        <w:suppressAutoHyphens w:val="0"/>
        <w:spacing w:after="120" w:line="360" w:lineRule="auto"/>
        <w:ind w:firstLine="709"/>
        <w:jc w:val="both"/>
        <w:textAlignment w:val="auto"/>
        <w:rPr>
          <w:rFonts w:ascii="Times New Roman" w:hAnsi="Times New Roman"/>
          <w:sz w:val="24"/>
          <w:szCs w:val="24"/>
          <w:lang w:val="bg-BG"/>
        </w:rPr>
      </w:pPr>
    </w:p>
    <w:tbl>
      <w:tblPr>
        <w:tblW w:w="8496" w:type="dxa"/>
        <w:tblInd w:w="684" w:type="dxa"/>
        <w:tblCellMar>
          <w:left w:w="10" w:type="dxa"/>
          <w:right w:w="10" w:type="dxa"/>
        </w:tblCellMar>
        <w:tblLook w:val="0000" w:firstRow="0" w:lastRow="0" w:firstColumn="0" w:lastColumn="0" w:noHBand="0" w:noVBand="0"/>
      </w:tblPr>
      <w:tblGrid>
        <w:gridCol w:w="1305"/>
        <w:gridCol w:w="5774"/>
        <w:gridCol w:w="1417"/>
      </w:tblGrid>
      <w:tr w:rsidR="00171DEF" w:rsidRPr="0087216C" w:rsidTr="0074664F">
        <w:trPr>
          <w:trHeight w:val="74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DEF" w:rsidRPr="0087216C" w:rsidRDefault="00171DEF" w:rsidP="0074664F">
            <w:pPr>
              <w:suppressAutoHyphens w:val="0"/>
              <w:spacing w:beforeLines="40" w:before="96" w:afterLines="40" w:after="96" w:line="240" w:lineRule="auto"/>
              <w:jc w:val="center"/>
              <w:textAlignment w:val="auto"/>
              <w:rPr>
                <w:rFonts w:ascii="Times New Roman" w:hAnsi="Times New Roman"/>
                <w:b/>
                <w:bCs/>
                <w:sz w:val="24"/>
                <w:szCs w:val="24"/>
                <w:lang w:val="bg-BG" w:eastAsia="bg-BG"/>
              </w:rPr>
            </w:pPr>
            <w:r w:rsidRPr="0087216C">
              <w:rPr>
                <w:rFonts w:ascii="Times New Roman" w:hAnsi="Times New Roman"/>
                <w:b/>
                <w:bCs/>
                <w:sz w:val="24"/>
                <w:szCs w:val="24"/>
                <w:lang w:val="bg-BG" w:eastAsia="bg-BG"/>
              </w:rPr>
              <w:lastRenderedPageBreak/>
              <w:t>Параграф</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b/>
                <w:bCs/>
                <w:sz w:val="24"/>
                <w:szCs w:val="24"/>
                <w:lang w:val="bg-BG" w:eastAsia="bg-BG"/>
              </w:rPr>
            </w:pPr>
            <w:r w:rsidRPr="0087216C">
              <w:rPr>
                <w:rFonts w:ascii="Times New Roman" w:hAnsi="Times New Roman"/>
                <w:b/>
                <w:bCs/>
                <w:sz w:val="24"/>
                <w:szCs w:val="24"/>
                <w:lang w:val="bg-BG" w:eastAsia="bg-BG"/>
              </w:rPr>
              <w:t>Наименование на разходите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b/>
                <w:bCs/>
                <w:sz w:val="24"/>
                <w:szCs w:val="24"/>
                <w:lang w:val="bg-BG" w:eastAsia="bg-BG"/>
              </w:rPr>
            </w:pPr>
            <w:r w:rsidRPr="0087216C">
              <w:rPr>
                <w:rFonts w:ascii="Times New Roman" w:hAnsi="Times New Roman"/>
                <w:b/>
                <w:bCs/>
                <w:sz w:val="24"/>
                <w:szCs w:val="24"/>
                <w:lang w:val="bg-BG" w:eastAsia="bg-BG"/>
              </w:rPr>
              <w:t>Сума (лева)</w:t>
            </w:r>
          </w:p>
        </w:tc>
      </w:tr>
      <w:tr w:rsidR="00171DEF" w:rsidRPr="0087216C" w:rsidTr="0074664F">
        <w:trPr>
          <w:trHeight w:val="789"/>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01-00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Заплати и възнаграждения за персонала, нает по трудови и служебни правоотношения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1 207 267</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02-00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Други възнаграждения и плащания за персонала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69 513</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05-00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Задължителни осигурителни вноски от работодатели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310 019</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10-00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Издръжка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671 982</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19-00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Платени данъци, такси и административни санкции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10 485</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46-00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Разходи за членски внос и участие в нетърговски организации и дейности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250</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52-00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Придобиване на дълготрайни материални активи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104 014</w:t>
            </w:r>
          </w:p>
        </w:tc>
      </w:tr>
      <w:tr w:rsidR="00171DEF" w:rsidRPr="0087216C" w:rsidTr="0074664F">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r w:rsidRPr="0087216C">
              <w:rPr>
                <w:rFonts w:ascii="Times New Roman" w:hAnsi="Times New Roman"/>
                <w:sz w:val="24"/>
                <w:szCs w:val="24"/>
                <w:lang w:val="bg-BG" w:eastAsia="bg-BG"/>
              </w:rPr>
              <w:t>53-00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both"/>
              <w:textAlignment w:val="auto"/>
              <w:rPr>
                <w:rFonts w:ascii="Times New Roman" w:hAnsi="Times New Roman"/>
                <w:sz w:val="24"/>
                <w:szCs w:val="24"/>
                <w:lang w:val="bg-BG"/>
              </w:rPr>
            </w:pPr>
            <w:r w:rsidRPr="0087216C">
              <w:rPr>
                <w:rFonts w:ascii="Times New Roman" w:hAnsi="Times New Roman"/>
                <w:sz w:val="24"/>
                <w:szCs w:val="24"/>
                <w:lang w:val="bg-BG" w:eastAsia="bg-BG"/>
              </w:rPr>
              <w:t>Придобиване на нематериални дълготрайни активи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sz w:val="24"/>
                <w:szCs w:val="24"/>
                <w:lang w:eastAsia="bg-BG"/>
              </w:rPr>
            </w:pPr>
            <w:r w:rsidRPr="0087216C">
              <w:rPr>
                <w:rFonts w:ascii="Times New Roman" w:hAnsi="Times New Roman"/>
                <w:sz w:val="24"/>
                <w:szCs w:val="24"/>
                <w:lang w:eastAsia="bg-BG"/>
              </w:rPr>
              <w:t>51 032</w:t>
            </w:r>
          </w:p>
        </w:tc>
      </w:tr>
      <w:tr w:rsidR="00171DEF" w:rsidRPr="0087216C" w:rsidTr="0074664F">
        <w:trPr>
          <w:trHeight w:val="417"/>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jc w:val="center"/>
              <w:textAlignment w:val="auto"/>
              <w:rPr>
                <w:rFonts w:ascii="Times New Roman" w:hAnsi="Times New Roman"/>
                <w:sz w:val="24"/>
                <w:szCs w:val="24"/>
                <w:lang w:val="bg-BG" w:eastAsia="bg-BG"/>
              </w:rPr>
            </w:pPr>
          </w:p>
        </w:tc>
        <w:tc>
          <w:tcPr>
            <w:tcW w:w="5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A4547">
            <w:pPr>
              <w:tabs>
                <w:tab w:val="left" w:pos="993"/>
              </w:tabs>
              <w:suppressAutoHyphens w:val="0"/>
              <w:spacing w:beforeLines="40" w:before="96" w:afterLines="40" w:after="96" w:line="240" w:lineRule="auto"/>
              <w:ind w:firstLine="58"/>
              <w:jc w:val="both"/>
              <w:textAlignment w:val="auto"/>
              <w:rPr>
                <w:rFonts w:ascii="Times New Roman" w:hAnsi="Times New Roman"/>
                <w:b/>
                <w:sz w:val="24"/>
                <w:szCs w:val="24"/>
                <w:lang w:val="bg-BG" w:eastAsia="bg-BG"/>
              </w:rPr>
            </w:pPr>
            <w:r w:rsidRPr="0087216C">
              <w:rPr>
                <w:rFonts w:ascii="Times New Roman" w:hAnsi="Times New Roman"/>
                <w:b/>
                <w:sz w:val="24"/>
                <w:szCs w:val="24"/>
                <w:lang w:val="bg-BG" w:eastAsia="bg-BG"/>
              </w:rPr>
              <w:t>Общо разходи по бюджета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DEF" w:rsidRPr="0087216C" w:rsidRDefault="00171DEF" w:rsidP="00AD304F">
            <w:pPr>
              <w:tabs>
                <w:tab w:val="left" w:pos="993"/>
              </w:tabs>
              <w:suppressAutoHyphens w:val="0"/>
              <w:spacing w:beforeLines="40" w:before="96" w:afterLines="40" w:after="96" w:line="240" w:lineRule="auto"/>
              <w:jc w:val="right"/>
              <w:textAlignment w:val="auto"/>
              <w:rPr>
                <w:rFonts w:ascii="Times New Roman" w:hAnsi="Times New Roman"/>
                <w:b/>
                <w:sz w:val="24"/>
                <w:szCs w:val="24"/>
                <w:lang w:eastAsia="bg-BG"/>
              </w:rPr>
            </w:pPr>
            <w:r w:rsidRPr="0087216C">
              <w:rPr>
                <w:rFonts w:ascii="Times New Roman" w:hAnsi="Times New Roman"/>
                <w:b/>
                <w:sz w:val="24"/>
                <w:szCs w:val="24"/>
                <w:lang w:eastAsia="bg-BG"/>
              </w:rPr>
              <w:t>2 424 562</w:t>
            </w:r>
          </w:p>
        </w:tc>
      </w:tr>
    </w:tbl>
    <w:p w:rsidR="00AD304F" w:rsidRDefault="00AD304F" w:rsidP="00171DEF">
      <w:pPr>
        <w:suppressAutoHyphens w:val="0"/>
        <w:spacing w:after="120" w:line="360" w:lineRule="auto"/>
        <w:rPr>
          <w:rFonts w:ascii="Times New Roman" w:hAnsi="Times New Roman"/>
          <w:sz w:val="24"/>
          <w:szCs w:val="24"/>
          <w:lang w:val="bg-BG"/>
        </w:rPr>
      </w:pPr>
    </w:p>
    <w:p w:rsidR="0074664F" w:rsidRDefault="0074664F" w:rsidP="00171DEF">
      <w:pPr>
        <w:suppressAutoHyphens w:val="0"/>
        <w:spacing w:after="120" w:line="360" w:lineRule="auto"/>
        <w:rPr>
          <w:rFonts w:ascii="Times New Roman" w:hAnsi="Times New Roman"/>
          <w:sz w:val="24"/>
          <w:szCs w:val="24"/>
          <w:lang w:val="bg-BG"/>
        </w:rPr>
      </w:pPr>
    </w:p>
    <w:p w:rsidR="0074664F" w:rsidRDefault="0074664F" w:rsidP="00171DEF">
      <w:pPr>
        <w:suppressAutoHyphens w:val="0"/>
        <w:spacing w:after="120" w:line="360" w:lineRule="auto"/>
        <w:rPr>
          <w:rFonts w:ascii="Times New Roman" w:hAnsi="Times New Roman"/>
          <w:sz w:val="24"/>
          <w:szCs w:val="24"/>
          <w:lang w:val="bg-BG"/>
        </w:rPr>
      </w:pPr>
    </w:p>
    <w:p w:rsidR="00171DEF" w:rsidRPr="0087216C" w:rsidRDefault="00171DEF" w:rsidP="00171DEF">
      <w:pPr>
        <w:suppressAutoHyphens w:val="0"/>
        <w:spacing w:after="120" w:line="360" w:lineRule="auto"/>
        <w:rPr>
          <w:rFonts w:ascii="Times New Roman" w:hAnsi="Times New Roman"/>
          <w:sz w:val="24"/>
          <w:szCs w:val="24"/>
          <w:lang w:val="bg-BG"/>
        </w:rPr>
      </w:pPr>
      <w:r w:rsidRPr="0087216C">
        <w:rPr>
          <w:rFonts w:ascii="Times New Roman" w:hAnsi="Times New Roman"/>
          <w:sz w:val="24"/>
          <w:szCs w:val="24"/>
          <w:lang w:val="bg-BG"/>
        </w:rPr>
        <w:br w:type="page"/>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rPr>
        <w:lastRenderedPageBreak/>
        <w:t>XVI</w:t>
      </w:r>
      <w:r w:rsidRPr="0087216C">
        <w:rPr>
          <w:rFonts w:ascii="Times New Roman" w:hAnsi="Times New Roman"/>
          <w:b/>
          <w:sz w:val="24"/>
          <w:szCs w:val="24"/>
          <w:lang w:val="bg-BG"/>
        </w:rPr>
        <w:t xml:space="preserve">. Цели и приоритети на КЗЛД за 2018 </w:t>
      </w:r>
      <w:r w:rsidR="00637874">
        <w:rPr>
          <w:rFonts w:ascii="Times New Roman" w:hAnsi="Times New Roman"/>
          <w:b/>
          <w:sz w:val="24"/>
          <w:szCs w:val="24"/>
          <w:lang w:val="bg-BG"/>
        </w:rPr>
        <w:t>г.</w:t>
      </w:r>
      <w:r w:rsidRPr="0087216C">
        <w:rPr>
          <w:rFonts w:ascii="Times New Roman" w:hAnsi="Times New Roman"/>
          <w:b/>
          <w:sz w:val="24"/>
          <w:szCs w:val="24"/>
          <w:lang w:val="bg-BG"/>
        </w:rPr>
        <w:t xml:space="preserve">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Предвид това, че от 25 май 2018 г. започва да се прилага новата европейска правна рамка в областта на защитата на личните данни</w:t>
      </w:r>
      <w:r w:rsidR="00637874">
        <w:rPr>
          <w:rFonts w:ascii="Times New Roman" w:hAnsi="Times New Roman"/>
          <w:sz w:val="24"/>
          <w:szCs w:val="24"/>
          <w:lang w:val="bg-BG"/>
        </w:rPr>
        <w:t>,</w:t>
      </w:r>
      <w:r w:rsidRPr="0087216C">
        <w:rPr>
          <w:rFonts w:ascii="Times New Roman" w:hAnsi="Times New Roman"/>
          <w:sz w:val="24"/>
          <w:szCs w:val="24"/>
          <w:lang w:val="bg-BG"/>
        </w:rPr>
        <w:t xml:space="preserve"> и при отчитане на произтича</w:t>
      </w:r>
      <w:r w:rsidR="00637874">
        <w:rPr>
          <w:rFonts w:ascii="Times New Roman" w:hAnsi="Times New Roman"/>
          <w:sz w:val="24"/>
          <w:szCs w:val="24"/>
          <w:lang w:val="bg-BG"/>
        </w:rPr>
        <w:t>щите от нея ангажименти на КЗЛД</w:t>
      </w:r>
      <w:r w:rsidRPr="0087216C">
        <w:rPr>
          <w:rFonts w:ascii="Times New Roman" w:hAnsi="Times New Roman"/>
          <w:sz w:val="24"/>
          <w:szCs w:val="24"/>
          <w:lang w:val="bg-BG"/>
        </w:rPr>
        <w:t xml:space="preserve"> Комисията за защита на личните данни си поставя следните цели и приоритети за </w:t>
      </w:r>
      <w:r w:rsidR="00637874">
        <w:rPr>
          <w:rFonts w:ascii="Times New Roman" w:hAnsi="Times New Roman"/>
          <w:sz w:val="24"/>
          <w:szCs w:val="24"/>
          <w:lang w:val="bg-BG"/>
        </w:rPr>
        <w:t>предстоящия отчетен период.</w:t>
      </w:r>
    </w:p>
    <w:p w:rsidR="00171DEF" w:rsidRPr="0087216C" w:rsidRDefault="00171DEF" w:rsidP="00171DEF">
      <w:pPr>
        <w:pStyle w:val="ListParagraph"/>
        <w:numPr>
          <w:ilvl w:val="6"/>
          <w:numId w:val="23"/>
        </w:numPr>
        <w:suppressAutoHyphens w:val="0"/>
        <w:spacing w:after="120" w:line="360" w:lineRule="auto"/>
        <w:ind w:left="0" w:firstLine="709"/>
        <w:jc w:val="both"/>
        <w:textAlignment w:val="auto"/>
        <w:rPr>
          <w:rFonts w:ascii="Times New Roman" w:hAnsi="Times New Roman"/>
          <w:b/>
          <w:sz w:val="24"/>
          <w:szCs w:val="24"/>
          <w:lang w:val="bg-BG"/>
        </w:rPr>
      </w:pPr>
      <w:r w:rsidRPr="0087216C">
        <w:rPr>
          <w:rFonts w:ascii="Times New Roman" w:hAnsi="Times New Roman"/>
          <w:b/>
          <w:sz w:val="24"/>
          <w:szCs w:val="24"/>
          <w:lang w:val="bg-BG"/>
        </w:rPr>
        <w:t>Успешно изпълнени</w:t>
      </w:r>
      <w:r w:rsidR="00637874">
        <w:rPr>
          <w:rFonts w:ascii="Times New Roman" w:hAnsi="Times New Roman"/>
          <w:b/>
          <w:sz w:val="24"/>
          <w:szCs w:val="24"/>
          <w:lang w:val="bg-BG"/>
        </w:rPr>
        <w:t>е на ангажиментите по линия на п</w:t>
      </w:r>
      <w:r w:rsidRPr="0087216C">
        <w:rPr>
          <w:rFonts w:ascii="Times New Roman" w:hAnsi="Times New Roman"/>
          <w:b/>
          <w:sz w:val="24"/>
          <w:szCs w:val="24"/>
          <w:lang w:val="bg-BG"/>
        </w:rPr>
        <w:t>редседателството</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Международната активност на КЗЛД през следващия отчетен период ще започне с интензивно и успешно изпълнение на задачите, произтичащи от </w:t>
      </w:r>
      <w:r w:rsidR="00637874">
        <w:rPr>
          <w:rFonts w:ascii="Times New Roman" w:hAnsi="Times New Roman"/>
          <w:sz w:val="24"/>
          <w:szCs w:val="24"/>
          <w:lang w:val="bg-BG"/>
        </w:rPr>
        <w:t>б</w:t>
      </w:r>
      <w:r w:rsidRPr="0087216C">
        <w:rPr>
          <w:rFonts w:ascii="Times New Roman" w:hAnsi="Times New Roman"/>
          <w:sz w:val="24"/>
          <w:szCs w:val="24"/>
          <w:lang w:val="bg-BG"/>
        </w:rPr>
        <w:t xml:space="preserve">ългарското председателство на Съвета на ЕС. Най-важната сред тях е приключване на преговорите с Европейския парламент по законодателното предложение за нов регламент относно защитата на личните данни в институциите и органите на ЕС.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t>2.</w:t>
      </w:r>
      <w:r w:rsidRPr="0087216C">
        <w:rPr>
          <w:rFonts w:ascii="Times New Roman" w:hAnsi="Times New Roman"/>
          <w:sz w:val="24"/>
          <w:szCs w:val="24"/>
          <w:lang w:val="bg-BG"/>
        </w:rPr>
        <w:t xml:space="preserve"> </w:t>
      </w:r>
      <w:r w:rsidRPr="0087216C">
        <w:rPr>
          <w:rFonts w:ascii="Times New Roman" w:hAnsi="Times New Roman"/>
          <w:b/>
          <w:sz w:val="24"/>
          <w:szCs w:val="24"/>
          <w:lang w:val="bg-BG"/>
        </w:rPr>
        <w:t>Пълна готовност за практическо прилагане на новите стандарти в областта на защитата на личните данни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След влизането в сила на измене</w:t>
      </w:r>
      <w:r w:rsidR="00637874">
        <w:rPr>
          <w:rFonts w:ascii="Times New Roman" w:hAnsi="Times New Roman"/>
          <w:sz w:val="24"/>
          <w:szCs w:val="24"/>
          <w:lang w:val="bg-BG"/>
        </w:rPr>
        <w:t>нията и допълненията в ЗЗЛД до май 2018 г.</w:t>
      </w:r>
      <w:r w:rsidRPr="0087216C">
        <w:rPr>
          <w:rFonts w:ascii="Times New Roman" w:hAnsi="Times New Roman"/>
          <w:sz w:val="24"/>
          <w:szCs w:val="24"/>
          <w:lang w:val="bg-BG"/>
        </w:rPr>
        <w:t xml:space="preserve"> КЗЛД ще се фокусира върху подготовка и/или актуализиране на необходимата подзаконова уредба, която произтича от Регламент (ЕС) 2016/679 на Европейския парламент и на Съвета и правната уредба на национално ниво.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През 2018 г. ще продължи работата по разработването и внедряването в експлоатация на информационна система за поддържане на регистрите в съответствие с изискванията на Общият регламент за защита на данните и с промените в националното законодателство в областта на защита на данните. </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Като продължени</w:t>
      </w:r>
      <w:r w:rsidR="00637874">
        <w:rPr>
          <w:rFonts w:ascii="Times New Roman" w:hAnsi="Times New Roman"/>
          <w:sz w:val="24"/>
          <w:szCs w:val="24"/>
          <w:lang w:val="bg-BG"/>
        </w:rPr>
        <w:t>е на работата по изграждане на национален обучителен център</w:t>
      </w:r>
      <w:r w:rsidRPr="0087216C">
        <w:rPr>
          <w:rFonts w:ascii="Times New Roman" w:hAnsi="Times New Roman"/>
          <w:sz w:val="24"/>
          <w:szCs w:val="24"/>
          <w:lang w:val="bg-BG"/>
        </w:rPr>
        <w:t xml:space="preserve"> усилията на КЗЛД през следващия отчетен период ще бъдат насочени към разработването на конкретни модули за обучение на длъжностни лица по защита на данните, съобразени със спецификата на секторите, в които администраторите и обработващите лични данни развиват своята дейност</w:t>
      </w:r>
      <w:r w:rsidR="00637874">
        <w:rPr>
          <w:rFonts w:ascii="Times New Roman" w:hAnsi="Times New Roman"/>
          <w:sz w:val="24"/>
          <w:szCs w:val="24"/>
          <w:lang w:val="bg-BG"/>
        </w:rPr>
        <w:t>,</w:t>
      </w:r>
      <w:r w:rsidRPr="0087216C">
        <w:rPr>
          <w:rFonts w:ascii="Times New Roman" w:hAnsi="Times New Roman"/>
          <w:sz w:val="24"/>
          <w:szCs w:val="24"/>
          <w:lang w:val="bg-BG"/>
        </w:rPr>
        <w:t xml:space="preserve"> и изискванията, които новата европейска правна рамка</w:t>
      </w:r>
      <w:r w:rsidR="00637874">
        <w:rPr>
          <w:rFonts w:ascii="Times New Roman" w:hAnsi="Times New Roman"/>
          <w:sz w:val="24"/>
          <w:szCs w:val="24"/>
          <w:lang w:val="bg-BG"/>
        </w:rPr>
        <w:t xml:space="preserve"> поставя пред тях. В допълнение</w:t>
      </w:r>
      <w:r w:rsidRPr="0087216C">
        <w:rPr>
          <w:rFonts w:ascii="Times New Roman" w:hAnsi="Times New Roman"/>
          <w:sz w:val="24"/>
          <w:szCs w:val="24"/>
          <w:lang w:val="bg-BG"/>
        </w:rPr>
        <w:t xml:space="preserve"> ще бъде задълбочена работата по провеждане на широка информационно-разяснителна кампания за новите нормативни изисквания към бизнеса и публичните органи.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b/>
          <w:sz w:val="24"/>
          <w:szCs w:val="24"/>
          <w:lang w:val="bg-BG"/>
        </w:rPr>
        <w:lastRenderedPageBreak/>
        <w:t>3.</w:t>
      </w:r>
      <w:r w:rsidRPr="0087216C">
        <w:rPr>
          <w:rFonts w:ascii="Times New Roman" w:hAnsi="Times New Roman"/>
          <w:sz w:val="24"/>
          <w:szCs w:val="24"/>
          <w:lang w:val="bg-BG"/>
        </w:rPr>
        <w:t xml:space="preserve"> </w:t>
      </w:r>
      <w:r w:rsidRPr="0087216C">
        <w:rPr>
          <w:rFonts w:ascii="Times New Roman" w:hAnsi="Times New Roman"/>
          <w:b/>
          <w:sz w:val="24"/>
          <w:szCs w:val="24"/>
          <w:lang w:val="bg-BG"/>
        </w:rPr>
        <w:t>Засилена международна активност на различни нива за по-нататъшно утвърждаване на авторитета на Република България и българския надзорен орган в областта на защитата на личните данни</w:t>
      </w:r>
    </w:p>
    <w:p w:rsidR="00171DEF" w:rsidRPr="0087216C" w:rsidRDefault="00171DEF" w:rsidP="00171DEF">
      <w:pPr>
        <w:pStyle w:val="ListParagraph"/>
        <w:tabs>
          <w:tab w:val="left" w:pos="1134"/>
        </w:tabs>
        <w:suppressAutoHyphens w:val="0"/>
        <w:spacing w:after="120" w:line="360" w:lineRule="auto"/>
        <w:ind w:left="0"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 xml:space="preserve">КЗЛД ще насочи активно усилията си и в процеса по институционализиране на новосъздададения с Общия регламент Европейски комитет по защита на личните данни. През 2018 г. ще продължи политиката по засилено участие на ръководството на българския надзорен орган в ръководни позиции в надзорни и координационни структури на ЕС в областта на защитата на личните данни (Работна група по чл. 29/Европейски </w:t>
      </w:r>
      <w:r w:rsidR="00637874">
        <w:rPr>
          <w:rFonts w:ascii="Times New Roman" w:hAnsi="Times New Roman"/>
          <w:sz w:val="24"/>
          <w:szCs w:val="24"/>
          <w:lang w:val="bg-BG"/>
        </w:rPr>
        <w:t>к</w:t>
      </w:r>
      <w:r w:rsidRPr="0087216C">
        <w:rPr>
          <w:rFonts w:ascii="Times New Roman" w:hAnsi="Times New Roman"/>
          <w:sz w:val="24"/>
          <w:szCs w:val="24"/>
          <w:lang w:val="bg-BG"/>
        </w:rPr>
        <w:t>омитет по защита на личните</w:t>
      </w:r>
      <w:r w:rsidR="00637874">
        <w:rPr>
          <w:rFonts w:ascii="Times New Roman" w:hAnsi="Times New Roman"/>
          <w:sz w:val="24"/>
          <w:szCs w:val="24"/>
          <w:lang w:val="bg-BG"/>
        </w:rPr>
        <w:t xml:space="preserve"> данни, Европол, Евродак, ШИС 2</w:t>
      </w:r>
      <w:r w:rsidRPr="0087216C">
        <w:rPr>
          <w:rFonts w:ascii="Times New Roman" w:hAnsi="Times New Roman"/>
          <w:sz w:val="24"/>
          <w:szCs w:val="24"/>
          <w:lang w:val="bg-BG"/>
        </w:rPr>
        <w:t xml:space="preserve">, ВИС, Митническа информационна система). За целта КЗЛД възнамерява да продължи постоянната си проактивна позиция по всички актуални въпроси от обществен интерес в областта на защитата на личните данни. За това е необходим и адекватен административен и експертен ресурс. КЗЛД ще продължи да инвестира своите усилия в тази дейност. </w:t>
      </w:r>
    </w:p>
    <w:p w:rsidR="00171DEF" w:rsidRPr="0087216C" w:rsidRDefault="00171DEF" w:rsidP="00171DEF">
      <w:pPr>
        <w:pStyle w:val="ListParagraph"/>
        <w:tabs>
          <w:tab w:val="left" w:pos="1134"/>
        </w:tabs>
        <w:suppressAutoHyphens w:val="0"/>
        <w:spacing w:after="120" w:line="360" w:lineRule="auto"/>
        <w:ind w:left="0" w:firstLine="709"/>
        <w:jc w:val="both"/>
        <w:textAlignment w:val="auto"/>
        <w:rPr>
          <w:rFonts w:ascii="Times New Roman" w:hAnsi="Times New Roman"/>
          <w:sz w:val="24"/>
          <w:szCs w:val="24"/>
          <w:lang w:val="bg-BG"/>
        </w:rPr>
      </w:pPr>
    </w:p>
    <w:p w:rsidR="00171DEF" w:rsidRPr="0087216C" w:rsidRDefault="00171DEF" w:rsidP="00171DEF">
      <w:pPr>
        <w:pStyle w:val="ListParagraph"/>
        <w:numPr>
          <w:ilvl w:val="0"/>
          <w:numId w:val="23"/>
        </w:numPr>
        <w:suppressAutoHyphens w:val="0"/>
        <w:spacing w:after="120" w:line="360" w:lineRule="auto"/>
        <w:ind w:left="0" w:firstLine="709"/>
        <w:jc w:val="both"/>
        <w:textAlignment w:val="auto"/>
        <w:rPr>
          <w:rFonts w:ascii="Times New Roman" w:eastAsia="Calibri" w:hAnsi="Times New Roman"/>
          <w:b/>
          <w:sz w:val="24"/>
          <w:szCs w:val="24"/>
          <w:lang w:val="bg-BG"/>
        </w:rPr>
      </w:pPr>
      <w:r w:rsidRPr="0087216C">
        <w:rPr>
          <w:rFonts w:ascii="Times New Roman" w:eastAsia="Calibri" w:hAnsi="Times New Roman"/>
          <w:b/>
          <w:sz w:val="24"/>
          <w:szCs w:val="24"/>
          <w:lang w:val="bg-BG"/>
        </w:rPr>
        <w:t>Интензивна подготовка и успешно домакинство на 40-</w:t>
      </w:r>
      <w:r w:rsidR="00637874">
        <w:rPr>
          <w:rFonts w:ascii="Times New Roman" w:eastAsia="Calibri" w:hAnsi="Times New Roman"/>
          <w:b/>
          <w:sz w:val="24"/>
          <w:szCs w:val="24"/>
          <w:lang w:val="bg-BG"/>
        </w:rPr>
        <w:t>а</w:t>
      </w:r>
      <w:r w:rsidRPr="0087216C">
        <w:rPr>
          <w:rFonts w:ascii="Times New Roman" w:eastAsia="Calibri" w:hAnsi="Times New Roman"/>
          <w:b/>
          <w:sz w:val="24"/>
          <w:szCs w:val="24"/>
          <w:lang w:val="bg-BG"/>
        </w:rPr>
        <w:t>та юбилейна международна конференция на органите за защита на данните и неприкосновеността</w:t>
      </w:r>
    </w:p>
    <w:p w:rsidR="00171DEF" w:rsidRPr="0087216C" w:rsidRDefault="00171DEF" w:rsidP="00171DEF">
      <w:pPr>
        <w:suppressAutoHyphens w:val="0"/>
        <w:spacing w:after="120" w:line="360" w:lineRule="auto"/>
        <w:ind w:firstLine="708"/>
        <w:jc w:val="both"/>
        <w:textAlignment w:val="auto"/>
        <w:rPr>
          <w:rFonts w:ascii="Times New Roman" w:hAnsi="Times New Roman"/>
          <w:sz w:val="24"/>
          <w:szCs w:val="24"/>
          <w:lang w:val="bg-BG"/>
        </w:rPr>
      </w:pPr>
      <w:r w:rsidRPr="0087216C">
        <w:rPr>
          <w:rFonts w:ascii="Times New Roman" w:hAnsi="Times New Roman"/>
          <w:sz w:val="24"/>
          <w:szCs w:val="24"/>
          <w:lang w:val="bg-BG"/>
        </w:rPr>
        <w:t>Интензивна подготовка и успешно реализирано домакинство на 40-</w:t>
      </w:r>
      <w:r w:rsidR="00637874">
        <w:rPr>
          <w:rFonts w:ascii="Times New Roman" w:hAnsi="Times New Roman"/>
          <w:sz w:val="24"/>
          <w:szCs w:val="24"/>
          <w:lang w:val="bg-BG"/>
        </w:rPr>
        <w:t>а</w:t>
      </w:r>
      <w:r w:rsidRPr="0087216C">
        <w:rPr>
          <w:rFonts w:ascii="Times New Roman" w:hAnsi="Times New Roman"/>
          <w:sz w:val="24"/>
          <w:szCs w:val="24"/>
          <w:lang w:val="bg-BG"/>
        </w:rPr>
        <w:t>та юбилейна международна конференция на органите за защита на данните и неприкосновеността е друго важно направление на предстоящата дейност на КЗЛД. През предстоящия отчетен период КЗЛД ще насочи вниманието си както към формулиране на актуални теми в международен контекст, които да залегнат в програмата на мероприятието в София, така и към обезпечаване</w:t>
      </w:r>
      <w:r w:rsidR="00525FDC">
        <w:rPr>
          <w:rFonts w:ascii="Times New Roman" w:hAnsi="Times New Roman"/>
          <w:sz w:val="24"/>
          <w:szCs w:val="24"/>
          <w:lang w:val="bg-BG"/>
        </w:rPr>
        <w:t xml:space="preserve"> на</w:t>
      </w:r>
      <w:r w:rsidRPr="0087216C">
        <w:rPr>
          <w:rFonts w:ascii="Times New Roman" w:hAnsi="Times New Roman"/>
          <w:sz w:val="24"/>
          <w:szCs w:val="24"/>
          <w:lang w:val="bg-BG"/>
        </w:rPr>
        <w:t xml:space="preserve"> неговото финансиране чрез различни партньорски инициативи. </w:t>
      </w:r>
    </w:p>
    <w:p w:rsidR="00171DEF" w:rsidRPr="0087216C" w:rsidRDefault="00171DEF" w:rsidP="00171DEF">
      <w:pPr>
        <w:suppressAutoHyphens w:val="0"/>
        <w:spacing w:after="120" w:line="360" w:lineRule="auto"/>
        <w:ind w:firstLine="708"/>
        <w:jc w:val="both"/>
        <w:textAlignment w:val="auto"/>
        <w:rPr>
          <w:rFonts w:ascii="Times New Roman" w:hAnsi="Times New Roman"/>
          <w:sz w:val="24"/>
          <w:szCs w:val="24"/>
          <w:lang w:val="bg-BG"/>
        </w:rPr>
      </w:pPr>
    </w:p>
    <w:p w:rsidR="00171DEF" w:rsidRPr="0087216C" w:rsidRDefault="00171DEF" w:rsidP="00171DEF">
      <w:pPr>
        <w:pStyle w:val="ListParagraph"/>
        <w:numPr>
          <w:ilvl w:val="0"/>
          <w:numId w:val="23"/>
        </w:numPr>
        <w:suppressAutoHyphens w:val="0"/>
        <w:spacing w:after="120" w:line="360" w:lineRule="auto"/>
        <w:ind w:left="142" w:firstLine="567"/>
        <w:jc w:val="both"/>
        <w:textAlignment w:val="auto"/>
        <w:rPr>
          <w:rFonts w:ascii="Times New Roman" w:hAnsi="Times New Roman"/>
          <w:b/>
          <w:sz w:val="24"/>
          <w:szCs w:val="24"/>
          <w:lang w:val="bg-BG"/>
        </w:rPr>
      </w:pPr>
      <w:r w:rsidRPr="0087216C">
        <w:rPr>
          <w:rFonts w:ascii="Times New Roman" w:hAnsi="Times New Roman"/>
          <w:b/>
          <w:sz w:val="24"/>
          <w:szCs w:val="24"/>
          <w:lang w:val="bg-BG"/>
        </w:rPr>
        <w:t>Засилено съдействие и подпомагане на надзорните органи в областта на защитата на личните данни на страните от Западните Балкани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r w:rsidRPr="0087216C">
        <w:rPr>
          <w:rFonts w:ascii="Times New Roman" w:hAnsi="Times New Roman"/>
          <w:sz w:val="24"/>
          <w:szCs w:val="24"/>
          <w:lang w:val="bg-BG"/>
        </w:rPr>
        <w:t>КЗЛД възнамерява да продължи и през 2018 г. процеса по предаване на опит и подпомагане на институционалното укрепване на надзорните органи по защита на личните данни в държавите от Западните Балкани.</w:t>
      </w:r>
    </w:p>
    <w:p w:rsidR="00171DEF" w:rsidRPr="0087216C" w:rsidRDefault="00171DEF" w:rsidP="00171DEF">
      <w:pPr>
        <w:pStyle w:val="ListParagraph"/>
        <w:numPr>
          <w:ilvl w:val="0"/>
          <w:numId w:val="23"/>
        </w:numPr>
        <w:spacing w:after="120" w:line="360" w:lineRule="auto"/>
        <w:ind w:left="0" w:firstLine="709"/>
        <w:jc w:val="both"/>
        <w:rPr>
          <w:rFonts w:ascii="Times New Roman" w:hAnsi="Times New Roman"/>
          <w:b/>
          <w:sz w:val="24"/>
          <w:szCs w:val="24"/>
          <w:lang w:val="bg-BG"/>
        </w:rPr>
      </w:pPr>
      <w:r w:rsidRPr="0087216C">
        <w:rPr>
          <w:rFonts w:ascii="Times New Roman" w:hAnsi="Times New Roman"/>
          <w:b/>
          <w:sz w:val="24"/>
          <w:szCs w:val="24"/>
          <w:lang w:val="bg-BG"/>
        </w:rPr>
        <w:lastRenderedPageBreak/>
        <w:t xml:space="preserve">Продължаване </w:t>
      </w:r>
      <w:r w:rsidR="00525FDC">
        <w:rPr>
          <w:rFonts w:ascii="Times New Roman" w:hAnsi="Times New Roman"/>
          <w:b/>
          <w:sz w:val="24"/>
          <w:szCs w:val="24"/>
          <w:lang w:val="bg-BG"/>
        </w:rPr>
        <w:t xml:space="preserve">на </w:t>
      </w:r>
      <w:r w:rsidRPr="0087216C">
        <w:rPr>
          <w:rFonts w:ascii="Times New Roman" w:hAnsi="Times New Roman"/>
          <w:b/>
          <w:sz w:val="24"/>
          <w:szCs w:val="24"/>
          <w:lang w:val="bg-BG"/>
        </w:rPr>
        <w:t>работата на КЗЛД за пълноправното членство на Бълг</w:t>
      </w:r>
      <w:r w:rsidR="00525FDC">
        <w:rPr>
          <w:rFonts w:ascii="Times New Roman" w:hAnsi="Times New Roman"/>
          <w:b/>
          <w:sz w:val="24"/>
          <w:szCs w:val="24"/>
          <w:lang w:val="bg-BG"/>
        </w:rPr>
        <w:t>ария в Шенгенското пространство</w:t>
      </w:r>
      <w:r w:rsidRPr="0087216C">
        <w:rPr>
          <w:rFonts w:ascii="Times New Roman" w:hAnsi="Times New Roman"/>
          <w:b/>
          <w:sz w:val="24"/>
          <w:szCs w:val="24"/>
          <w:lang w:val="bg-BG"/>
        </w:rPr>
        <w:t xml:space="preserve"> </w:t>
      </w:r>
    </w:p>
    <w:p w:rsidR="00171DEF" w:rsidRPr="0087216C" w:rsidRDefault="00171DEF" w:rsidP="00171DEF">
      <w:pPr>
        <w:pStyle w:val="ListParagraph"/>
        <w:spacing w:after="120" w:line="360" w:lineRule="auto"/>
        <w:ind w:left="0" w:firstLine="709"/>
        <w:jc w:val="both"/>
        <w:rPr>
          <w:rFonts w:ascii="Times New Roman" w:hAnsi="Times New Roman"/>
          <w:sz w:val="24"/>
          <w:szCs w:val="24"/>
          <w:lang w:val="bg-BG"/>
        </w:rPr>
      </w:pPr>
      <w:r w:rsidRPr="0087216C">
        <w:rPr>
          <w:rFonts w:ascii="Times New Roman" w:hAnsi="Times New Roman"/>
          <w:sz w:val="24"/>
          <w:szCs w:val="24"/>
          <w:lang w:val="bg-BG"/>
        </w:rPr>
        <w:t>КЗЛД насоч</w:t>
      </w:r>
      <w:r w:rsidR="00525FDC">
        <w:rPr>
          <w:rFonts w:ascii="Times New Roman" w:hAnsi="Times New Roman"/>
          <w:sz w:val="24"/>
          <w:szCs w:val="24"/>
          <w:lang w:val="bg-BG"/>
        </w:rPr>
        <w:t>ва</w:t>
      </w:r>
      <w:r w:rsidRPr="0087216C">
        <w:rPr>
          <w:rFonts w:ascii="Times New Roman" w:hAnsi="Times New Roman"/>
          <w:sz w:val="24"/>
          <w:szCs w:val="24"/>
          <w:lang w:val="bg-BG"/>
        </w:rPr>
        <w:t xml:space="preserve"> усилията си към утвърждаване на изградения авторитет на българските експерти в областта на защитата на личните данни чрез продължаване на участието на свои представители в мисии по оценки по Шенген в други държави членки.</w:t>
      </w:r>
    </w:p>
    <w:p w:rsidR="00171DEF" w:rsidRPr="0087216C" w:rsidRDefault="00171DEF" w:rsidP="00171DEF">
      <w:pPr>
        <w:pStyle w:val="ListParagraph"/>
        <w:spacing w:after="120" w:line="360" w:lineRule="auto"/>
        <w:ind w:left="0" w:firstLine="709"/>
        <w:jc w:val="both"/>
        <w:rPr>
          <w:rFonts w:ascii="Times New Roman" w:hAnsi="Times New Roman"/>
          <w:sz w:val="24"/>
          <w:szCs w:val="24"/>
          <w:lang w:val="bg-BG"/>
        </w:rPr>
      </w:pPr>
    </w:p>
    <w:p w:rsidR="00171DEF" w:rsidRPr="0087216C" w:rsidRDefault="00171DEF" w:rsidP="00171DEF">
      <w:pPr>
        <w:pStyle w:val="ListParagraph"/>
        <w:spacing w:after="120" w:line="360" w:lineRule="auto"/>
        <w:ind w:left="0" w:firstLine="709"/>
        <w:jc w:val="both"/>
        <w:rPr>
          <w:rFonts w:ascii="Times New Roman" w:hAnsi="Times New Roman"/>
          <w:sz w:val="24"/>
          <w:szCs w:val="24"/>
          <w:lang w:val="bg-BG"/>
        </w:rPr>
      </w:pPr>
      <w:r w:rsidRPr="0087216C">
        <w:rPr>
          <w:rFonts w:ascii="Times New Roman" w:hAnsi="Times New Roman"/>
          <w:b/>
          <w:sz w:val="24"/>
          <w:szCs w:val="24"/>
          <w:lang w:val="bg-BG"/>
        </w:rPr>
        <w:t>7.</w:t>
      </w:r>
      <w:r w:rsidRPr="0087216C">
        <w:rPr>
          <w:rFonts w:ascii="Times New Roman" w:hAnsi="Times New Roman"/>
          <w:sz w:val="24"/>
          <w:szCs w:val="24"/>
          <w:lang w:val="bg-BG"/>
        </w:rPr>
        <w:t xml:space="preserve"> </w:t>
      </w:r>
      <w:r w:rsidRPr="0087216C">
        <w:rPr>
          <w:rFonts w:ascii="Times New Roman" w:hAnsi="Times New Roman"/>
          <w:b/>
          <w:sz w:val="24"/>
          <w:szCs w:val="24"/>
          <w:lang w:val="bg-BG"/>
        </w:rPr>
        <w:t xml:space="preserve">Създаване на необходимите условия за провеждането на ефективна контролна дейност съобразно засилените стандарти в областта на защитата на личните данни на европейско ниво </w:t>
      </w:r>
    </w:p>
    <w:p w:rsidR="00171DEF" w:rsidRPr="0087216C" w:rsidRDefault="00171DEF" w:rsidP="00171DEF">
      <w:pPr>
        <w:suppressAutoHyphens w:val="0"/>
        <w:spacing w:after="120" w:line="360" w:lineRule="auto"/>
        <w:ind w:firstLine="708"/>
        <w:jc w:val="both"/>
        <w:textAlignment w:val="auto"/>
        <w:rPr>
          <w:rFonts w:ascii="Times New Roman" w:hAnsi="Times New Roman"/>
          <w:sz w:val="24"/>
          <w:szCs w:val="24"/>
          <w:lang w:val="bg-BG"/>
        </w:rPr>
      </w:pPr>
      <w:r w:rsidRPr="0087216C">
        <w:rPr>
          <w:rFonts w:ascii="Times New Roman" w:hAnsi="Times New Roman"/>
          <w:sz w:val="24"/>
          <w:szCs w:val="24"/>
          <w:lang w:val="bg-BG"/>
        </w:rPr>
        <w:t>През 2018 г. по линия на контролната дейност КЗЛД планира дейности в две основни направления:</w:t>
      </w:r>
    </w:p>
    <w:p w:rsidR="00171DEF" w:rsidRPr="0087216C" w:rsidRDefault="00525FDC" w:rsidP="00171DEF">
      <w:pPr>
        <w:pStyle w:val="ListParagraph"/>
        <w:numPr>
          <w:ilvl w:val="3"/>
          <w:numId w:val="26"/>
        </w:numPr>
        <w:suppressAutoHyphens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rPr>
        <w:t>р</w:t>
      </w:r>
      <w:r w:rsidR="00171DEF" w:rsidRPr="0087216C">
        <w:rPr>
          <w:rFonts w:ascii="Times New Roman" w:hAnsi="Times New Roman"/>
          <w:sz w:val="24"/>
          <w:szCs w:val="24"/>
          <w:lang w:val="bg-BG"/>
        </w:rPr>
        <w:t>азработване на актуални механизми за надзор в светлината на новия Регламент 2016/679, в т.ч. разработване на различни методики съобразно текущите п</w:t>
      </w:r>
      <w:r>
        <w:rPr>
          <w:rFonts w:ascii="Times New Roman" w:hAnsi="Times New Roman"/>
          <w:sz w:val="24"/>
          <w:szCs w:val="24"/>
          <w:lang w:val="bg-BG"/>
        </w:rPr>
        <w:t>риоритети в контролната дейност;</w:t>
      </w:r>
      <w:r w:rsidR="00171DEF" w:rsidRPr="0087216C">
        <w:rPr>
          <w:rFonts w:ascii="Times New Roman" w:hAnsi="Times New Roman"/>
          <w:sz w:val="24"/>
          <w:szCs w:val="24"/>
          <w:lang w:val="bg-BG"/>
        </w:rPr>
        <w:t xml:space="preserve"> </w:t>
      </w:r>
    </w:p>
    <w:p w:rsidR="00171DEF" w:rsidRPr="0087216C" w:rsidRDefault="00525FDC" w:rsidP="00171DEF">
      <w:pPr>
        <w:pStyle w:val="ListParagraph"/>
        <w:numPr>
          <w:ilvl w:val="3"/>
          <w:numId w:val="26"/>
        </w:numPr>
        <w:suppressAutoHyphens w:val="0"/>
        <w:spacing w:after="120" w:line="360" w:lineRule="auto"/>
        <w:ind w:left="0" w:firstLine="993"/>
        <w:jc w:val="both"/>
        <w:textAlignment w:val="auto"/>
        <w:rPr>
          <w:rFonts w:ascii="Times New Roman" w:hAnsi="Times New Roman"/>
          <w:sz w:val="24"/>
          <w:szCs w:val="24"/>
          <w:lang w:val="bg-BG"/>
        </w:rPr>
      </w:pPr>
      <w:r>
        <w:rPr>
          <w:rFonts w:ascii="Times New Roman" w:hAnsi="Times New Roman"/>
          <w:sz w:val="24"/>
          <w:szCs w:val="24"/>
          <w:lang w:val="bg-BG"/>
        </w:rPr>
        <w:t>о</w:t>
      </w:r>
      <w:r w:rsidR="00171DEF" w:rsidRPr="0087216C">
        <w:rPr>
          <w:rFonts w:ascii="Times New Roman" w:hAnsi="Times New Roman"/>
          <w:sz w:val="24"/>
          <w:szCs w:val="24"/>
          <w:lang w:val="bg-BG"/>
        </w:rPr>
        <w:t>съществяване на ефективна и ефикасна надзорна дейност, вкл. чрез утвърждаване на професионалния опит при извършване на секторни проверки.</w:t>
      </w:r>
    </w:p>
    <w:p w:rsidR="00171DEF" w:rsidRPr="0087216C" w:rsidRDefault="00171DEF" w:rsidP="00171DEF">
      <w:pPr>
        <w:suppressAutoHyphens w:val="0"/>
        <w:spacing w:after="120" w:line="360" w:lineRule="auto"/>
        <w:ind w:firstLine="709"/>
        <w:jc w:val="both"/>
        <w:textAlignment w:val="auto"/>
        <w:rPr>
          <w:rFonts w:ascii="Times New Roman" w:hAnsi="Times New Roman"/>
          <w:sz w:val="24"/>
          <w:szCs w:val="24"/>
          <w:lang w:val="bg-BG"/>
        </w:rPr>
      </w:pPr>
    </w:p>
    <w:p w:rsidR="00C4326E" w:rsidRDefault="00C4326E">
      <w:pPr>
        <w:suppressAutoHyphens w:val="0"/>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br w:type="page"/>
      </w:r>
    </w:p>
    <w:p w:rsidR="00EE5ABB" w:rsidRDefault="00EE5ABB" w:rsidP="00EA49B9">
      <w:pPr>
        <w:tabs>
          <w:tab w:val="left" w:pos="708"/>
        </w:tabs>
        <w:spacing w:after="0" w:line="360" w:lineRule="auto"/>
        <w:ind w:firstLine="709"/>
        <w:jc w:val="both"/>
        <w:rPr>
          <w:rFonts w:ascii="Times New Roman" w:hAnsi="Times New Roman"/>
          <w:b/>
          <w:bCs/>
          <w:sz w:val="28"/>
          <w:szCs w:val="28"/>
        </w:rPr>
      </w:pPr>
    </w:p>
    <w:p w:rsidR="00EA49B9" w:rsidRPr="000A5CB8" w:rsidRDefault="00EA49B9" w:rsidP="00EA49B9">
      <w:pPr>
        <w:tabs>
          <w:tab w:val="left" w:pos="708"/>
        </w:tabs>
        <w:spacing w:after="0" w:line="360" w:lineRule="auto"/>
        <w:ind w:firstLine="709"/>
        <w:jc w:val="both"/>
        <w:rPr>
          <w:rFonts w:ascii="Times New Roman" w:hAnsi="Times New Roman"/>
          <w:b/>
          <w:bCs/>
          <w:sz w:val="28"/>
          <w:szCs w:val="28"/>
        </w:rPr>
      </w:pPr>
      <w:r w:rsidRPr="000A5CB8">
        <w:rPr>
          <w:rFonts w:ascii="Times New Roman" w:hAnsi="Times New Roman"/>
          <w:b/>
          <w:bCs/>
          <w:sz w:val="28"/>
          <w:szCs w:val="28"/>
        </w:rPr>
        <w:t>Годишният</w:t>
      </w:r>
      <w:r>
        <w:rPr>
          <w:rFonts w:ascii="Times New Roman" w:hAnsi="Times New Roman"/>
          <w:b/>
          <w:bCs/>
          <w:sz w:val="28"/>
          <w:szCs w:val="28"/>
        </w:rPr>
        <w:t xml:space="preserve"> </w:t>
      </w:r>
      <w:r w:rsidRPr="000A5CB8">
        <w:rPr>
          <w:rFonts w:ascii="Times New Roman" w:hAnsi="Times New Roman"/>
          <w:b/>
          <w:bCs/>
          <w:sz w:val="28"/>
          <w:szCs w:val="28"/>
        </w:rPr>
        <w:t>отчет</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Комисията</w:t>
      </w:r>
      <w:r>
        <w:rPr>
          <w:rFonts w:ascii="Times New Roman" w:hAnsi="Times New Roman"/>
          <w:b/>
          <w:bCs/>
          <w:sz w:val="28"/>
          <w:szCs w:val="28"/>
        </w:rPr>
        <w:t xml:space="preserve"> </w:t>
      </w:r>
      <w:r w:rsidRPr="000A5CB8">
        <w:rPr>
          <w:rFonts w:ascii="Times New Roman" w:hAnsi="Times New Roman"/>
          <w:b/>
          <w:bCs/>
          <w:sz w:val="28"/>
          <w:szCs w:val="28"/>
        </w:rPr>
        <w:t>за</w:t>
      </w:r>
      <w:r>
        <w:rPr>
          <w:rFonts w:ascii="Times New Roman" w:hAnsi="Times New Roman"/>
          <w:b/>
          <w:bCs/>
          <w:sz w:val="28"/>
          <w:szCs w:val="28"/>
        </w:rPr>
        <w:t xml:space="preserve"> </w:t>
      </w:r>
      <w:r w:rsidRPr="000A5CB8">
        <w:rPr>
          <w:rFonts w:ascii="Times New Roman" w:hAnsi="Times New Roman"/>
          <w:b/>
          <w:bCs/>
          <w:sz w:val="28"/>
          <w:szCs w:val="28"/>
        </w:rPr>
        <w:t>защита</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личните</w:t>
      </w:r>
      <w:r>
        <w:rPr>
          <w:rFonts w:ascii="Times New Roman" w:hAnsi="Times New Roman"/>
          <w:b/>
          <w:bCs/>
          <w:sz w:val="28"/>
          <w:szCs w:val="28"/>
        </w:rPr>
        <w:t xml:space="preserve"> </w:t>
      </w:r>
      <w:r w:rsidRPr="000A5CB8">
        <w:rPr>
          <w:rFonts w:ascii="Times New Roman" w:hAnsi="Times New Roman"/>
          <w:b/>
          <w:bCs/>
          <w:sz w:val="28"/>
          <w:szCs w:val="28"/>
        </w:rPr>
        <w:t>данни</w:t>
      </w:r>
      <w:r>
        <w:rPr>
          <w:rFonts w:ascii="Times New Roman" w:hAnsi="Times New Roman"/>
          <w:b/>
          <w:bCs/>
          <w:sz w:val="28"/>
          <w:szCs w:val="28"/>
        </w:rPr>
        <w:t xml:space="preserve"> </w:t>
      </w:r>
      <w:r w:rsidRPr="000A5CB8">
        <w:rPr>
          <w:rFonts w:ascii="Times New Roman" w:hAnsi="Times New Roman"/>
          <w:b/>
          <w:bCs/>
          <w:sz w:val="28"/>
          <w:szCs w:val="28"/>
        </w:rPr>
        <w:t>за</w:t>
      </w:r>
      <w:r>
        <w:rPr>
          <w:rFonts w:ascii="Times New Roman" w:hAnsi="Times New Roman"/>
          <w:b/>
          <w:bCs/>
          <w:sz w:val="28"/>
          <w:szCs w:val="28"/>
        </w:rPr>
        <w:t xml:space="preserve"> </w:t>
      </w:r>
      <w:r w:rsidRPr="000A5CB8">
        <w:rPr>
          <w:rFonts w:ascii="Times New Roman" w:hAnsi="Times New Roman"/>
          <w:b/>
          <w:bCs/>
          <w:sz w:val="28"/>
          <w:szCs w:val="28"/>
        </w:rPr>
        <w:t>дейността</w:t>
      </w:r>
      <w:r>
        <w:rPr>
          <w:rFonts w:ascii="Times New Roman" w:hAnsi="Times New Roman"/>
          <w:b/>
          <w:bCs/>
          <w:sz w:val="28"/>
          <w:szCs w:val="28"/>
        </w:rPr>
        <w:t xml:space="preserve"> ú </w:t>
      </w:r>
      <w:r w:rsidRPr="000A5CB8">
        <w:rPr>
          <w:rFonts w:ascii="Times New Roman" w:hAnsi="Times New Roman"/>
          <w:b/>
          <w:bCs/>
          <w:sz w:val="28"/>
          <w:szCs w:val="28"/>
        </w:rPr>
        <w:t>през</w:t>
      </w:r>
      <w:r>
        <w:rPr>
          <w:rFonts w:ascii="Times New Roman" w:hAnsi="Times New Roman"/>
          <w:b/>
          <w:bCs/>
          <w:sz w:val="28"/>
          <w:szCs w:val="28"/>
        </w:rPr>
        <w:t xml:space="preserve"> </w:t>
      </w:r>
      <w:r w:rsidRPr="000A5CB8">
        <w:rPr>
          <w:rFonts w:ascii="Times New Roman" w:hAnsi="Times New Roman"/>
          <w:b/>
          <w:bCs/>
          <w:sz w:val="28"/>
          <w:szCs w:val="28"/>
        </w:rPr>
        <w:t>201</w:t>
      </w:r>
      <w:r>
        <w:rPr>
          <w:rFonts w:ascii="Times New Roman" w:hAnsi="Times New Roman"/>
          <w:b/>
          <w:bCs/>
          <w:sz w:val="28"/>
          <w:szCs w:val="28"/>
          <w:lang w:val="bg-BG"/>
        </w:rPr>
        <w:t>7</w:t>
      </w:r>
      <w:r>
        <w:rPr>
          <w:rFonts w:ascii="Times New Roman" w:hAnsi="Times New Roman"/>
          <w:b/>
          <w:bCs/>
          <w:sz w:val="28"/>
          <w:szCs w:val="28"/>
        </w:rPr>
        <w:t xml:space="preserve"> </w:t>
      </w:r>
      <w:r w:rsidRPr="000A5CB8">
        <w:rPr>
          <w:rFonts w:ascii="Times New Roman" w:hAnsi="Times New Roman"/>
          <w:b/>
          <w:bCs/>
          <w:sz w:val="28"/>
          <w:szCs w:val="28"/>
        </w:rPr>
        <w:t>г.</w:t>
      </w:r>
      <w:r>
        <w:rPr>
          <w:rFonts w:ascii="Times New Roman" w:hAnsi="Times New Roman"/>
          <w:b/>
          <w:bCs/>
          <w:sz w:val="28"/>
          <w:szCs w:val="28"/>
        </w:rPr>
        <w:t xml:space="preserve"> </w:t>
      </w:r>
      <w:r w:rsidRPr="000A5CB8">
        <w:rPr>
          <w:rFonts w:ascii="Times New Roman" w:hAnsi="Times New Roman"/>
          <w:b/>
          <w:bCs/>
          <w:sz w:val="28"/>
          <w:szCs w:val="28"/>
        </w:rPr>
        <w:t>е</w:t>
      </w:r>
      <w:r>
        <w:rPr>
          <w:rFonts w:ascii="Times New Roman" w:hAnsi="Times New Roman"/>
          <w:b/>
          <w:bCs/>
          <w:sz w:val="28"/>
          <w:szCs w:val="28"/>
        </w:rPr>
        <w:t xml:space="preserve"> </w:t>
      </w:r>
      <w:r w:rsidRPr="000A5CB8">
        <w:rPr>
          <w:rFonts w:ascii="Times New Roman" w:hAnsi="Times New Roman"/>
          <w:b/>
          <w:bCs/>
          <w:sz w:val="28"/>
          <w:szCs w:val="28"/>
        </w:rPr>
        <w:t>приет</w:t>
      </w:r>
      <w:r>
        <w:rPr>
          <w:rFonts w:ascii="Times New Roman" w:hAnsi="Times New Roman"/>
          <w:b/>
          <w:bCs/>
          <w:sz w:val="28"/>
          <w:szCs w:val="28"/>
        </w:rPr>
        <w:t xml:space="preserve"> </w:t>
      </w:r>
      <w:r w:rsidRPr="000A5CB8">
        <w:rPr>
          <w:rFonts w:ascii="Times New Roman" w:hAnsi="Times New Roman"/>
          <w:b/>
          <w:bCs/>
          <w:sz w:val="28"/>
          <w:szCs w:val="28"/>
        </w:rPr>
        <w:t>с</w:t>
      </w:r>
      <w:r>
        <w:rPr>
          <w:rFonts w:ascii="Times New Roman" w:hAnsi="Times New Roman"/>
          <w:b/>
          <w:bCs/>
          <w:sz w:val="28"/>
          <w:szCs w:val="28"/>
        </w:rPr>
        <w:t xml:space="preserve"> </w:t>
      </w:r>
      <w:r w:rsidRPr="000A5CB8">
        <w:rPr>
          <w:rFonts w:ascii="Times New Roman" w:hAnsi="Times New Roman"/>
          <w:b/>
          <w:bCs/>
          <w:sz w:val="28"/>
          <w:szCs w:val="28"/>
        </w:rPr>
        <w:t>решение</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Комисията</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заседание,</w:t>
      </w:r>
      <w:r>
        <w:rPr>
          <w:rFonts w:ascii="Times New Roman" w:hAnsi="Times New Roman"/>
          <w:b/>
          <w:bCs/>
          <w:sz w:val="28"/>
          <w:szCs w:val="28"/>
        </w:rPr>
        <w:t xml:space="preserve"> </w:t>
      </w:r>
      <w:r w:rsidRPr="005222B6">
        <w:rPr>
          <w:rFonts w:ascii="Times New Roman" w:hAnsi="Times New Roman"/>
          <w:b/>
          <w:bCs/>
          <w:sz w:val="28"/>
          <w:szCs w:val="28"/>
        </w:rPr>
        <w:t xml:space="preserve">проведено на </w:t>
      </w:r>
      <w:r w:rsidR="005222B6">
        <w:rPr>
          <w:rFonts w:ascii="Times New Roman" w:hAnsi="Times New Roman"/>
          <w:b/>
          <w:bCs/>
          <w:sz w:val="28"/>
          <w:szCs w:val="28"/>
        </w:rPr>
        <w:t>10</w:t>
      </w:r>
      <w:r w:rsidRPr="005222B6">
        <w:rPr>
          <w:rFonts w:ascii="Times New Roman" w:hAnsi="Times New Roman"/>
          <w:b/>
          <w:bCs/>
          <w:sz w:val="28"/>
          <w:szCs w:val="28"/>
        </w:rPr>
        <w:t xml:space="preserve"> януари 201</w:t>
      </w:r>
      <w:r w:rsidRPr="005222B6">
        <w:rPr>
          <w:rFonts w:ascii="Times New Roman" w:hAnsi="Times New Roman"/>
          <w:b/>
          <w:bCs/>
          <w:sz w:val="28"/>
          <w:szCs w:val="28"/>
          <w:lang w:val="bg-BG"/>
        </w:rPr>
        <w:t>8</w:t>
      </w:r>
      <w:r w:rsidRPr="005222B6">
        <w:rPr>
          <w:rFonts w:ascii="Times New Roman" w:hAnsi="Times New Roman"/>
          <w:b/>
          <w:bCs/>
          <w:sz w:val="28"/>
          <w:szCs w:val="28"/>
        </w:rPr>
        <w:t xml:space="preserve"> г. (Протокол №</w:t>
      </w:r>
      <w:r w:rsidR="005222B6">
        <w:rPr>
          <w:rFonts w:ascii="Times New Roman" w:hAnsi="Times New Roman"/>
          <w:b/>
          <w:bCs/>
          <w:sz w:val="28"/>
          <w:szCs w:val="28"/>
        </w:rPr>
        <w:t xml:space="preserve"> 2</w:t>
      </w:r>
      <w:r w:rsidRPr="005222B6">
        <w:rPr>
          <w:rFonts w:ascii="Times New Roman" w:hAnsi="Times New Roman"/>
          <w:b/>
          <w:bCs/>
          <w:sz w:val="28"/>
          <w:szCs w:val="28"/>
        </w:rPr>
        <w:t>).</w:t>
      </w:r>
    </w:p>
    <w:p w:rsidR="00EA49B9" w:rsidRPr="000A5CB8" w:rsidRDefault="00EA49B9" w:rsidP="00EA49B9">
      <w:pPr>
        <w:tabs>
          <w:tab w:val="left" w:pos="708"/>
        </w:tabs>
        <w:spacing w:after="0" w:line="360" w:lineRule="auto"/>
        <w:ind w:firstLine="709"/>
        <w:jc w:val="both"/>
        <w:rPr>
          <w:rFonts w:ascii="Times New Roman" w:hAnsi="Times New Roman"/>
          <w:b/>
          <w:bCs/>
          <w:sz w:val="28"/>
          <w:szCs w:val="28"/>
        </w:rPr>
      </w:pPr>
    </w:p>
    <w:p w:rsidR="00EA49B9" w:rsidRPr="000A5CB8" w:rsidRDefault="00EA49B9" w:rsidP="00EA49B9">
      <w:pPr>
        <w:tabs>
          <w:tab w:val="left" w:pos="708"/>
        </w:tabs>
        <w:spacing w:after="0" w:line="360" w:lineRule="auto"/>
        <w:ind w:firstLine="709"/>
        <w:rPr>
          <w:rFonts w:ascii="Times New Roman" w:hAnsi="Times New Roman"/>
          <w:b/>
          <w:bCs/>
          <w:sz w:val="28"/>
          <w:szCs w:val="28"/>
        </w:rPr>
      </w:pPr>
    </w:p>
    <w:p w:rsidR="00EA49B9" w:rsidRPr="000A5CB8" w:rsidRDefault="00EA49B9" w:rsidP="00EA49B9">
      <w:pPr>
        <w:tabs>
          <w:tab w:val="left" w:pos="708"/>
        </w:tabs>
        <w:spacing w:after="0" w:line="360" w:lineRule="auto"/>
        <w:ind w:firstLine="709"/>
        <w:rPr>
          <w:rFonts w:ascii="Times New Roman" w:hAnsi="Times New Roman"/>
          <w:b/>
          <w:bCs/>
          <w:sz w:val="28"/>
          <w:szCs w:val="28"/>
        </w:rPr>
      </w:pPr>
    </w:p>
    <w:p w:rsidR="00AD3817" w:rsidRPr="000A5CB8" w:rsidRDefault="00AD3817" w:rsidP="00AD3817">
      <w:pPr>
        <w:tabs>
          <w:tab w:val="left" w:pos="5245"/>
        </w:tabs>
        <w:spacing w:line="360" w:lineRule="auto"/>
        <w:ind w:firstLine="709"/>
        <w:rPr>
          <w:rFonts w:ascii="Times New Roman" w:hAnsi="Times New Roman"/>
          <w:b/>
          <w:sz w:val="28"/>
          <w:szCs w:val="28"/>
        </w:rPr>
      </w:pPr>
      <w:r w:rsidRPr="000A5CB8">
        <w:rPr>
          <w:rFonts w:ascii="Times New Roman" w:hAnsi="Times New Roman"/>
          <w:b/>
          <w:sz w:val="28"/>
          <w:szCs w:val="28"/>
        </w:rPr>
        <w:t>ПРЕДСЕДАТЕЛ:</w:t>
      </w:r>
      <w:r w:rsidRPr="000A5CB8">
        <w:rPr>
          <w:rFonts w:ascii="Times New Roman" w:hAnsi="Times New Roman"/>
          <w:b/>
          <w:sz w:val="28"/>
          <w:szCs w:val="28"/>
        </w:rPr>
        <w:tab/>
        <w:t>ЧЛЕНОВЕ:</w:t>
      </w:r>
    </w:p>
    <w:p w:rsidR="00AD3817" w:rsidRPr="000A5CB8" w:rsidRDefault="00AD3817" w:rsidP="00AD3817">
      <w:pPr>
        <w:tabs>
          <w:tab w:val="left" w:pos="1276"/>
          <w:tab w:val="left" w:pos="5812"/>
        </w:tabs>
        <w:spacing w:line="360" w:lineRule="auto"/>
        <w:ind w:firstLine="709"/>
        <w:rPr>
          <w:rFonts w:ascii="Times New Roman" w:hAnsi="Times New Roman"/>
          <w:b/>
          <w:sz w:val="28"/>
          <w:szCs w:val="28"/>
        </w:rPr>
      </w:pPr>
      <w:r w:rsidRPr="000A5CB8">
        <w:rPr>
          <w:rFonts w:ascii="Times New Roman" w:hAnsi="Times New Roman"/>
          <w:b/>
          <w:sz w:val="28"/>
          <w:szCs w:val="28"/>
        </w:rPr>
        <w:tab/>
        <w:t>Венцислав</w:t>
      </w:r>
      <w:r>
        <w:rPr>
          <w:rFonts w:ascii="Times New Roman" w:hAnsi="Times New Roman"/>
          <w:b/>
          <w:sz w:val="28"/>
          <w:szCs w:val="28"/>
        </w:rPr>
        <w:t xml:space="preserve"> </w:t>
      </w:r>
      <w:r w:rsidRPr="000A5CB8">
        <w:rPr>
          <w:rFonts w:ascii="Times New Roman" w:hAnsi="Times New Roman"/>
          <w:b/>
          <w:sz w:val="28"/>
          <w:szCs w:val="28"/>
        </w:rPr>
        <w:t>Караджов</w:t>
      </w:r>
      <w:r>
        <w:rPr>
          <w:rFonts w:ascii="Times New Roman" w:hAnsi="Times New Roman"/>
          <w:b/>
          <w:sz w:val="28"/>
          <w:szCs w:val="28"/>
        </w:rPr>
        <w:t xml:space="preserve"> </w:t>
      </w:r>
      <w:r w:rsidRPr="000A5CB8">
        <w:rPr>
          <w:rFonts w:ascii="Times New Roman" w:hAnsi="Times New Roman"/>
          <w:b/>
          <w:sz w:val="28"/>
          <w:szCs w:val="28"/>
        </w:rPr>
        <w:t>/п/</w:t>
      </w:r>
      <w:r w:rsidRPr="000A5CB8">
        <w:rPr>
          <w:rFonts w:ascii="Times New Roman" w:hAnsi="Times New Roman"/>
          <w:b/>
          <w:sz w:val="28"/>
          <w:szCs w:val="28"/>
        </w:rPr>
        <w:tab/>
        <w:t>Цанко</w:t>
      </w:r>
      <w:r>
        <w:rPr>
          <w:rFonts w:ascii="Times New Roman" w:hAnsi="Times New Roman"/>
          <w:b/>
          <w:sz w:val="28"/>
          <w:szCs w:val="28"/>
        </w:rPr>
        <w:t xml:space="preserve"> </w:t>
      </w:r>
      <w:r w:rsidRPr="000A5CB8">
        <w:rPr>
          <w:rFonts w:ascii="Times New Roman" w:hAnsi="Times New Roman"/>
          <w:b/>
          <w:sz w:val="28"/>
          <w:szCs w:val="28"/>
        </w:rPr>
        <w:t>Цолов</w:t>
      </w:r>
      <w:r>
        <w:rPr>
          <w:rFonts w:ascii="Times New Roman" w:hAnsi="Times New Roman"/>
          <w:b/>
          <w:sz w:val="28"/>
          <w:szCs w:val="28"/>
        </w:rPr>
        <w:t xml:space="preserve"> </w:t>
      </w:r>
      <w:r w:rsidRPr="000A5CB8">
        <w:rPr>
          <w:rFonts w:ascii="Times New Roman" w:hAnsi="Times New Roman"/>
          <w:b/>
          <w:sz w:val="28"/>
          <w:szCs w:val="28"/>
        </w:rPr>
        <w:t>/п/</w:t>
      </w:r>
    </w:p>
    <w:p w:rsidR="00AD3817" w:rsidRPr="000A5CB8" w:rsidRDefault="00AD3817" w:rsidP="00AD3817">
      <w:pPr>
        <w:spacing w:line="360" w:lineRule="auto"/>
        <w:ind w:firstLine="5812"/>
        <w:rPr>
          <w:rFonts w:ascii="Times New Roman" w:hAnsi="Times New Roman"/>
          <w:b/>
          <w:sz w:val="28"/>
          <w:szCs w:val="28"/>
        </w:rPr>
      </w:pPr>
      <w:r w:rsidRPr="000A5CB8">
        <w:rPr>
          <w:rFonts w:ascii="Times New Roman" w:hAnsi="Times New Roman"/>
          <w:b/>
          <w:sz w:val="28"/>
          <w:szCs w:val="28"/>
        </w:rPr>
        <w:t>Цветелин</w:t>
      </w:r>
      <w:r>
        <w:rPr>
          <w:rFonts w:ascii="Times New Roman" w:hAnsi="Times New Roman"/>
          <w:b/>
          <w:sz w:val="28"/>
          <w:szCs w:val="28"/>
        </w:rPr>
        <w:t xml:space="preserve"> </w:t>
      </w:r>
      <w:r w:rsidRPr="000A5CB8">
        <w:rPr>
          <w:rFonts w:ascii="Times New Roman" w:hAnsi="Times New Roman"/>
          <w:b/>
          <w:sz w:val="28"/>
          <w:szCs w:val="28"/>
        </w:rPr>
        <w:t>Софрониев</w:t>
      </w:r>
      <w:r>
        <w:rPr>
          <w:rFonts w:ascii="Times New Roman" w:hAnsi="Times New Roman"/>
          <w:b/>
          <w:sz w:val="28"/>
          <w:szCs w:val="28"/>
        </w:rPr>
        <w:t xml:space="preserve"> </w:t>
      </w:r>
      <w:r w:rsidRPr="000A5CB8">
        <w:rPr>
          <w:rFonts w:ascii="Times New Roman" w:hAnsi="Times New Roman"/>
          <w:b/>
          <w:sz w:val="28"/>
          <w:szCs w:val="28"/>
        </w:rPr>
        <w:t>/п/</w:t>
      </w:r>
    </w:p>
    <w:p w:rsidR="00AD3817" w:rsidRPr="000A5CB8" w:rsidRDefault="00AD3817" w:rsidP="00AD3817">
      <w:pPr>
        <w:spacing w:line="360" w:lineRule="auto"/>
        <w:ind w:firstLine="5812"/>
        <w:rPr>
          <w:rFonts w:ascii="Times New Roman" w:hAnsi="Times New Roman"/>
          <w:b/>
          <w:sz w:val="28"/>
          <w:szCs w:val="28"/>
        </w:rPr>
      </w:pPr>
      <w:r w:rsidRPr="000A5CB8">
        <w:rPr>
          <w:rFonts w:ascii="Times New Roman" w:hAnsi="Times New Roman"/>
          <w:b/>
          <w:sz w:val="28"/>
          <w:szCs w:val="28"/>
        </w:rPr>
        <w:t>Мария</w:t>
      </w:r>
      <w:r>
        <w:rPr>
          <w:rFonts w:ascii="Times New Roman" w:hAnsi="Times New Roman"/>
          <w:b/>
          <w:sz w:val="28"/>
          <w:szCs w:val="28"/>
        </w:rPr>
        <w:t xml:space="preserve"> </w:t>
      </w:r>
      <w:r w:rsidRPr="000A5CB8">
        <w:rPr>
          <w:rFonts w:ascii="Times New Roman" w:hAnsi="Times New Roman"/>
          <w:b/>
          <w:sz w:val="28"/>
          <w:szCs w:val="28"/>
        </w:rPr>
        <w:t>Матева</w:t>
      </w:r>
      <w:r>
        <w:rPr>
          <w:rFonts w:ascii="Times New Roman" w:hAnsi="Times New Roman"/>
          <w:b/>
          <w:sz w:val="28"/>
          <w:szCs w:val="28"/>
        </w:rPr>
        <w:t xml:space="preserve"> </w:t>
      </w:r>
      <w:r w:rsidRPr="000A5CB8">
        <w:rPr>
          <w:rFonts w:ascii="Times New Roman" w:hAnsi="Times New Roman"/>
          <w:b/>
          <w:sz w:val="28"/>
          <w:szCs w:val="28"/>
        </w:rPr>
        <w:t>/п/</w:t>
      </w:r>
    </w:p>
    <w:p w:rsidR="00AD3817" w:rsidRPr="000A5CB8" w:rsidRDefault="00AD3817" w:rsidP="00AD3817">
      <w:pPr>
        <w:spacing w:line="360" w:lineRule="auto"/>
        <w:ind w:firstLine="5812"/>
        <w:jc w:val="both"/>
        <w:rPr>
          <w:rFonts w:ascii="Times New Roman" w:hAnsi="Times New Roman"/>
          <w:sz w:val="28"/>
          <w:szCs w:val="28"/>
        </w:rPr>
      </w:pPr>
      <w:r w:rsidRPr="000A5CB8">
        <w:rPr>
          <w:rFonts w:ascii="Times New Roman" w:hAnsi="Times New Roman"/>
          <w:b/>
          <w:sz w:val="28"/>
          <w:szCs w:val="28"/>
        </w:rPr>
        <w:t>Веселин</w:t>
      </w:r>
      <w:r>
        <w:rPr>
          <w:rFonts w:ascii="Times New Roman" w:hAnsi="Times New Roman"/>
          <w:b/>
          <w:sz w:val="28"/>
          <w:szCs w:val="28"/>
        </w:rPr>
        <w:t xml:space="preserve"> </w:t>
      </w:r>
      <w:r w:rsidRPr="000A5CB8">
        <w:rPr>
          <w:rFonts w:ascii="Times New Roman" w:hAnsi="Times New Roman"/>
          <w:b/>
          <w:sz w:val="28"/>
          <w:szCs w:val="28"/>
        </w:rPr>
        <w:t>Целков</w:t>
      </w:r>
      <w:r>
        <w:rPr>
          <w:rFonts w:ascii="Times New Roman" w:hAnsi="Times New Roman"/>
          <w:b/>
          <w:sz w:val="28"/>
          <w:szCs w:val="28"/>
        </w:rPr>
        <w:t xml:space="preserve"> </w:t>
      </w:r>
      <w:r w:rsidRPr="000A5CB8">
        <w:rPr>
          <w:rFonts w:ascii="Times New Roman" w:hAnsi="Times New Roman"/>
          <w:b/>
          <w:sz w:val="28"/>
          <w:szCs w:val="28"/>
        </w:rPr>
        <w:t>/п/</w:t>
      </w:r>
    </w:p>
    <w:p w:rsidR="00EA49B9" w:rsidRDefault="00EA49B9">
      <w:pPr>
        <w:suppressAutoHyphens w:val="0"/>
        <w:rPr>
          <w:rFonts w:ascii="Times New Roman" w:eastAsia="Times New Roman" w:hAnsi="Times New Roman"/>
          <w:sz w:val="24"/>
          <w:szCs w:val="24"/>
          <w:lang w:val="bg-BG" w:eastAsia="bg-BG"/>
        </w:rPr>
      </w:pPr>
      <w:bookmarkStart w:id="2" w:name="_GoBack"/>
      <w:bookmarkEnd w:id="2"/>
    </w:p>
    <w:p w:rsidR="004413AC" w:rsidRPr="0087216C" w:rsidRDefault="004413AC" w:rsidP="00967822">
      <w:pPr>
        <w:suppressAutoHyphens w:val="0"/>
        <w:autoSpaceDN/>
        <w:spacing w:after="120" w:line="360" w:lineRule="auto"/>
        <w:ind w:firstLine="709"/>
        <w:jc w:val="both"/>
        <w:textAlignment w:val="auto"/>
        <w:rPr>
          <w:rFonts w:ascii="Times New Roman" w:eastAsia="Times New Roman" w:hAnsi="Times New Roman"/>
          <w:sz w:val="24"/>
          <w:szCs w:val="24"/>
          <w:lang w:val="bg-BG" w:eastAsia="bg-BG"/>
        </w:rPr>
      </w:pPr>
    </w:p>
    <w:sectPr w:rsidR="004413AC" w:rsidRPr="0087216C" w:rsidSect="00751952">
      <w:footerReference w:type="default" r:id="rId25"/>
      <w:pgSz w:w="11906" w:h="16838" w:code="9"/>
      <w:pgMar w:top="1418" w:right="1134" w:bottom="1134" w:left="1701" w:header="709"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AE" w:rsidRDefault="00176BAE">
      <w:pPr>
        <w:spacing w:after="0" w:line="240" w:lineRule="auto"/>
      </w:pPr>
      <w:r>
        <w:separator/>
      </w:r>
    </w:p>
  </w:endnote>
  <w:endnote w:type="continuationSeparator" w:id="0">
    <w:p w:rsidR="00176BAE" w:rsidRDefault="0017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53441"/>
      <w:docPartObj>
        <w:docPartGallery w:val="Page Numbers (Bottom of Page)"/>
        <w:docPartUnique/>
      </w:docPartObj>
    </w:sdtPr>
    <w:sdtEndPr>
      <w:rPr>
        <w:noProof/>
      </w:rPr>
    </w:sdtEndPr>
    <w:sdtContent>
      <w:p w:rsidR="00385BF1" w:rsidRDefault="00385BF1">
        <w:pPr>
          <w:pStyle w:val="Footer"/>
          <w:jc w:val="right"/>
        </w:pPr>
        <w:r>
          <w:fldChar w:fldCharType="begin"/>
        </w:r>
        <w:r>
          <w:instrText xml:space="preserve"> PAGE   \* MERGEFORMAT </w:instrText>
        </w:r>
        <w:r>
          <w:fldChar w:fldCharType="separate"/>
        </w:r>
        <w:r w:rsidR="00AD3817">
          <w:rPr>
            <w:noProof/>
          </w:rPr>
          <w:t>131</w:t>
        </w:r>
        <w:r>
          <w:rPr>
            <w:noProof/>
          </w:rPr>
          <w:fldChar w:fldCharType="end"/>
        </w:r>
      </w:p>
    </w:sdtContent>
  </w:sdt>
  <w:p w:rsidR="00385BF1" w:rsidRDefault="0038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AE" w:rsidRDefault="00176BAE">
      <w:pPr>
        <w:spacing w:after="0" w:line="240" w:lineRule="auto"/>
      </w:pPr>
      <w:r>
        <w:rPr>
          <w:color w:val="000000"/>
        </w:rPr>
        <w:separator/>
      </w:r>
    </w:p>
  </w:footnote>
  <w:footnote w:type="continuationSeparator" w:id="0">
    <w:p w:rsidR="00176BAE" w:rsidRDefault="0017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992"/>
    <w:multiLevelType w:val="multilevel"/>
    <w:tmpl w:val="987C623A"/>
    <w:lvl w:ilvl="0">
      <w:numFmt w:val="bullet"/>
      <w:suff w:val="space"/>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
    <w:nsid w:val="04CD4E80"/>
    <w:multiLevelType w:val="multilevel"/>
    <w:tmpl w:val="F1F84758"/>
    <w:lvl w:ilvl="0">
      <w:numFmt w:val="bullet"/>
      <w:suff w:val="space"/>
      <w:lvlText w:val="-"/>
      <w:lvlJc w:val="left"/>
      <w:pPr>
        <w:ind w:left="1080" w:hanging="360"/>
      </w:pPr>
      <w:rPr>
        <w:rFonts w:ascii="Times New Roman" w:hAnsi="Times New Roman" w:cs="Times New Roman" w:hint="default"/>
      </w:rPr>
    </w:lvl>
    <w:lvl w:ilvl="1">
      <w:numFmt w:val="bullet"/>
      <w:lvlText w:val="o"/>
      <w:lvlJc w:val="left"/>
      <w:pPr>
        <w:ind w:left="1800" w:hanging="360"/>
      </w:pPr>
      <w:rPr>
        <w:rFonts w:ascii="Courier New" w:hAnsi="Courier New" w:cs="Courier New" w:hint="default"/>
      </w:rPr>
    </w:lvl>
    <w:lvl w:ilvl="2">
      <w:numFmt w:val="bullet"/>
      <w:lvlText w:val=""/>
      <w:lvlJc w:val="left"/>
      <w:pPr>
        <w:ind w:left="2520" w:hanging="360"/>
      </w:pPr>
      <w:rPr>
        <w:rFonts w:ascii="Wingdings" w:hAnsi="Wingdings" w:hint="default"/>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cs="Courier New" w:hint="default"/>
      </w:rPr>
    </w:lvl>
    <w:lvl w:ilvl="5">
      <w:numFmt w:val="bullet"/>
      <w:lvlText w:val=""/>
      <w:lvlJc w:val="left"/>
      <w:pPr>
        <w:ind w:left="4680" w:hanging="360"/>
      </w:pPr>
      <w:rPr>
        <w:rFonts w:ascii="Wingdings" w:hAnsi="Wingdings" w:hint="default"/>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cs="Courier New" w:hint="default"/>
      </w:rPr>
    </w:lvl>
    <w:lvl w:ilvl="8">
      <w:numFmt w:val="bullet"/>
      <w:lvlText w:val=""/>
      <w:lvlJc w:val="left"/>
      <w:pPr>
        <w:ind w:left="6840" w:hanging="360"/>
      </w:pPr>
      <w:rPr>
        <w:rFonts w:ascii="Wingdings" w:hAnsi="Wingdings" w:hint="default"/>
      </w:rPr>
    </w:lvl>
  </w:abstractNum>
  <w:abstractNum w:abstractNumId="2">
    <w:nsid w:val="07F919C2"/>
    <w:multiLevelType w:val="multilevel"/>
    <w:tmpl w:val="C13CD068"/>
    <w:lvl w:ilvl="0">
      <w:numFmt w:val="bullet"/>
      <w:suff w:val="space"/>
      <w:lvlText w:val=""/>
      <w:lvlJc w:val="left"/>
      <w:pPr>
        <w:ind w:left="2137" w:hanging="360"/>
      </w:pPr>
      <w:rPr>
        <w:rFonts w:ascii="Symbol" w:hAnsi="Symbol" w:hint="default"/>
      </w:rPr>
    </w:lvl>
    <w:lvl w:ilvl="1">
      <w:numFmt w:val="bullet"/>
      <w:lvlText w:val="o"/>
      <w:lvlJc w:val="left"/>
      <w:pPr>
        <w:ind w:left="2291" w:hanging="360"/>
      </w:pPr>
      <w:rPr>
        <w:rFonts w:ascii="Courier New" w:hAnsi="Courier New" w:cs="Courier New" w:hint="default"/>
      </w:rPr>
    </w:lvl>
    <w:lvl w:ilvl="2">
      <w:numFmt w:val="bullet"/>
      <w:lvlText w:val=""/>
      <w:lvlJc w:val="left"/>
      <w:pPr>
        <w:ind w:left="3011" w:hanging="360"/>
      </w:pPr>
      <w:rPr>
        <w:rFonts w:ascii="Wingdings" w:hAnsi="Wingdings" w:hint="default"/>
      </w:rPr>
    </w:lvl>
    <w:lvl w:ilvl="3">
      <w:numFmt w:val="bullet"/>
      <w:lvlText w:val=""/>
      <w:lvlJc w:val="left"/>
      <w:pPr>
        <w:ind w:left="3731" w:hanging="360"/>
      </w:pPr>
      <w:rPr>
        <w:rFonts w:ascii="Symbol" w:hAnsi="Symbol" w:hint="default"/>
      </w:rPr>
    </w:lvl>
    <w:lvl w:ilvl="4">
      <w:numFmt w:val="bullet"/>
      <w:lvlText w:val="o"/>
      <w:lvlJc w:val="left"/>
      <w:pPr>
        <w:ind w:left="4451" w:hanging="360"/>
      </w:pPr>
      <w:rPr>
        <w:rFonts w:ascii="Courier New" w:hAnsi="Courier New" w:cs="Courier New" w:hint="default"/>
      </w:rPr>
    </w:lvl>
    <w:lvl w:ilvl="5">
      <w:numFmt w:val="bullet"/>
      <w:lvlText w:val=""/>
      <w:lvlJc w:val="left"/>
      <w:pPr>
        <w:ind w:left="5171" w:hanging="360"/>
      </w:pPr>
      <w:rPr>
        <w:rFonts w:ascii="Wingdings" w:hAnsi="Wingdings" w:hint="default"/>
      </w:rPr>
    </w:lvl>
    <w:lvl w:ilvl="6">
      <w:numFmt w:val="bullet"/>
      <w:lvlText w:val=""/>
      <w:lvlJc w:val="left"/>
      <w:pPr>
        <w:ind w:left="5891" w:hanging="360"/>
      </w:pPr>
      <w:rPr>
        <w:rFonts w:ascii="Symbol" w:hAnsi="Symbol" w:hint="default"/>
      </w:rPr>
    </w:lvl>
    <w:lvl w:ilvl="7">
      <w:numFmt w:val="bullet"/>
      <w:lvlText w:val="o"/>
      <w:lvlJc w:val="left"/>
      <w:pPr>
        <w:ind w:left="6611" w:hanging="360"/>
      </w:pPr>
      <w:rPr>
        <w:rFonts w:ascii="Courier New" w:hAnsi="Courier New" w:cs="Courier New" w:hint="default"/>
      </w:rPr>
    </w:lvl>
    <w:lvl w:ilvl="8">
      <w:numFmt w:val="bullet"/>
      <w:lvlText w:val=""/>
      <w:lvlJc w:val="left"/>
      <w:pPr>
        <w:ind w:left="7331" w:hanging="360"/>
      </w:pPr>
      <w:rPr>
        <w:rFonts w:ascii="Wingdings" w:hAnsi="Wingdings" w:hint="default"/>
      </w:rPr>
    </w:lvl>
  </w:abstractNum>
  <w:abstractNum w:abstractNumId="3">
    <w:nsid w:val="0C890B96"/>
    <w:multiLevelType w:val="multilevel"/>
    <w:tmpl w:val="BF1063DE"/>
    <w:lvl w:ilvl="0">
      <w:numFmt w:val="bullet"/>
      <w:suff w:val="space"/>
      <w:lvlText w:val="-"/>
      <w:lvlJc w:val="left"/>
      <w:pPr>
        <w:ind w:left="1069" w:hanging="360"/>
      </w:pPr>
      <w:rPr>
        <w:rFonts w:ascii="Times New Roman" w:hAnsi="Times New Roman" w:cs="Times New Roman" w:hint="default"/>
      </w:rPr>
    </w:lvl>
    <w:lvl w:ilvl="1">
      <w:numFmt w:val="bullet"/>
      <w:lvlText w:val="o"/>
      <w:lvlJc w:val="left"/>
      <w:pPr>
        <w:ind w:left="1789" w:hanging="360"/>
      </w:pPr>
      <w:rPr>
        <w:rFonts w:ascii="Courier New" w:hAnsi="Courier New" w:cs="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cs="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cs="Courier New" w:hint="default"/>
      </w:rPr>
    </w:lvl>
    <w:lvl w:ilvl="8">
      <w:numFmt w:val="bullet"/>
      <w:lvlText w:val=""/>
      <w:lvlJc w:val="left"/>
      <w:pPr>
        <w:ind w:left="6829" w:hanging="360"/>
      </w:pPr>
      <w:rPr>
        <w:rFonts w:ascii="Wingdings" w:hAnsi="Wingdings" w:hint="default"/>
      </w:rPr>
    </w:lvl>
  </w:abstractNum>
  <w:abstractNum w:abstractNumId="4">
    <w:nsid w:val="0DF11404"/>
    <w:multiLevelType w:val="hybridMultilevel"/>
    <w:tmpl w:val="3D72B1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A802546">
      <w:start w:val="1"/>
      <w:numFmt w:val="bullet"/>
      <w:suff w:val="space"/>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EB73460"/>
    <w:multiLevelType w:val="multilevel"/>
    <w:tmpl w:val="6F069C80"/>
    <w:lvl w:ilvl="0">
      <w:numFmt w:val="bullet"/>
      <w:suff w:val="space"/>
      <w:lvlText w:val="-"/>
      <w:lvlJc w:val="left"/>
      <w:pPr>
        <w:ind w:left="2137" w:hanging="360"/>
      </w:pPr>
      <w:rPr>
        <w:rFonts w:ascii="Times New Roman" w:hAnsi="Times New Roman" w:cs="Times New Roman" w:hint="default"/>
        <w:color w:val="auto"/>
      </w:rPr>
    </w:lvl>
    <w:lvl w:ilvl="1">
      <w:numFmt w:val="bullet"/>
      <w:lvlText w:val="o"/>
      <w:lvlJc w:val="left"/>
      <w:pPr>
        <w:ind w:left="1789" w:hanging="360"/>
      </w:pPr>
      <w:rPr>
        <w:rFonts w:ascii="Courier New" w:hAnsi="Courier New" w:cs="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cs="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cs="Courier New" w:hint="default"/>
      </w:rPr>
    </w:lvl>
    <w:lvl w:ilvl="8">
      <w:numFmt w:val="bullet"/>
      <w:lvlText w:val=""/>
      <w:lvlJc w:val="left"/>
      <w:pPr>
        <w:ind w:left="6829" w:hanging="360"/>
      </w:pPr>
      <w:rPr>
        <w:rFonts w:ascii="Wingdings" w:hAnsi="Wingdings" w:hint="default"/>
      </w:rPr>
    </w:lvl>
  </w:abstractNum>
  <w:abstractNum w:abstractNumId="6">
    <w:nsid w:val="1195415F"/>
    <w:multiLevelType w:val="multilevel"/>
    <w:tmpl w:val="AE50B146"/>
    <w:lvl w:ilvl="0">
      <w:numFmt w:val="bullet"/>
      <w:suff w:val="space"/>
      <w:lvlText w:val=""/>
      <w:lvlJc w:val="left"/>
      <w:pPr>
        <w:ind w:left="928" w:hanging="360"/>
      </w:pPr>
      <w:rPr>
        <w:rFonts w:ascii="Symbol" w:hAnsi="Symbol" w:hint="default"/>
      </w:rPr>
    </w:lvl>
    <w:lvl w:ilvl="1">
      <w:numFmt w:val="bullet"/>
      <w:lvlText w:val="o"/>
      <w:lvlJc w:val="left"/>
      <w:pPr>
        <w:ind w:left="2291" w:hanging="360"/>
      </w:pPr>
      <w:rPr>
        <w:rFonts w:ascii="Courier New" w:hAnsi="Courier New" w:cs="Courier New" w:hint="default"/>
      </w:rPr>
    </w:lvl>
    <w:lvl w:ilvl="2">
      <w:numFmt w:val="bullet"/>
      <w:lvlText w:val=""/>
      <w:lvlJc w:val="left"/>
      <w:pPr>
        <w:ind w:left="3011" w:hanging="360"/>
      </w:pPr>
      <w:rPr>
        <w:rFonts w:ascii="Wingdings" w:hAnsi="Wingdings" w:hint="default"/>
      </w:rPr>
    </w:lvl>
    <w:lvl w:ilvl="3">
      <w:numFmt w:val="bullet"/>
      <w:lvlText w:val=""/>
      <w:lvlJc w:val="left"/>
      <w:pPr>
        <w:ind w:left="3731" w:hanging="360"/>
      </w:pPr>
      <w:rPr>
        <w:rFonts w:ascii="Symbol" w:hAnsi="Symbol" w:hint="default"/>
      </w:rPr>
    </w:lvl>
    <w:lvl w:ilvl="4">
      <w:numFmt w:val="bullet"/>
      <w:lvlText w:val="o"/>
      <w:lvlJc w:val="left"/>
      <w:pPr>
        <w:ind w:left="4451" w:hanging="360"/>
      </w:pPr>
      <w:rPr>
        <w:rFonts w:ascii="Courier New" w:hAnsi="Courier New" w:cs="Courier New" w:hint="default"/>
      </w:rPr>
    </w:lvl>
    <w:lvl w:ilvl="5">
      <w:numFmt w:val="bullet"/>
      <w:lvlText w:val=""/>
      <w:lvlJc w:val="left"/>
      <w:pPr>
        <w:ind w:left="5171" w:hanging="360"/>
      </w:pPr>
      <w:rPr>
        <w:rFonts w:ascii="Wingdings" w:hAnsi="Wingdings" w:hint="default"/>
      </w:rPr>
    </w:lvl>
    <w:lvl w:ilvl="6">
      <w:numFmt w:val="bullet"/>
      <w:lvlText w:val=""/>
      <w:lvlJc w:val="left"/>
      <w:pPr>
        <w:ind w:left="5891" w:hanging="360"/>
      </w:pPr>
      <w:rPr>
        <w:rFonts w:ascii="Symbol" w:hAnsi="Symbol" w:hint="default"/>
      </w:rPr>
    </w:lvl>
    <w:lvl w:ilvl="7">
      <w:numFmt w:val="bullet"/>
      <w:lvlText w:val="o"/>
      <w:lvlJc w:val="left"/>
      <w:pPr>
        <w:ind w:left="6611" w:hanging="360"/>
      </w:pPr>
      <w:rPr>
        <w:rFonts w:ascii="Courier New" w:hAnsi="Courier New" w:cs="Courier New" w:hint="default"/>
      </w:rPr>
    </w:lvl>
    <w:lvl w:ilvl="8">
      <w:numFmt w:val="bullet"/>
      <w:lvlText w:val=""/>
      <w:lvlJc w:val="left"/>
      <w:pPr>
        <w:ind w:left="7331" w:hanging="360"/>
      </w:pPr>
      <w:rPr>
        <w:rFonts w:ascii="Wingdings" w:hAnsi="Wingdings" w:hint="default"/>
      </w:rPr>
    </w:lvl>
  </w:abstractNum>
  <w:abstractNum w:abstractNumId="7">
    <w:nsid w:val="11F3549C"/>
    <w:multiLevelType w:val="multilevel"/>
    <w:tmpl w:val="7E90E7B4"/>
    <w:lvl w:ilvl="0">
      <w:numFmt w:val="bullet"/>
      <w:suff w:val="space"/>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8">
    <w:nsid w:val="146C38A8"/>
    <w:multiLevelType w:val="multilevel"/>
    <w:tmpl w:val="9CE485A6"/>
    <w:lvl w:ilvl="0">
      <w:numFmt w:val="bullet"/>
      <w:suff w:val="space"/>
      <w:lvlText w:val="­"/>
      <w:lvlJc w:val="left"/>
      <w:pPr>
        <w:ind w:left="720" w:hanging="360"/>
      </w:pPr>
      <w:rPr>
        <w:rFonts w:ascii="Courier New" w:hAnsi="Courier New"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9">
    <w:nsid w:val="1F2B7F4E"/>
    <w:multiLevelType w:val="hybridMultilevel"/>
    <w:tmpl w:val="A5FAF562"/>
    <w:lvl w:ilvl="0" w:tplc="DDA0EA06">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46E57A3"/>
    <w:multiLevelType w:val="multilevel"/>
    <w:tmpl w:val="F54E6E94"/>
    <w:lvl w:ilvl="0">
      <w:numFmt w:val="bullet"/>
      <w:suff w:val="space"/>
      <w:lvlText w:val=""/>
      <w:lvlJc w:val="left"/>
      <w:pPr>
        <w:ind w:left="1485" w:hanging="360"/>
      </w:pPr>
      <w:rPr>
        <w:rFonts w:ascii="Symbol" w:hAnsi="Symbol" w:hint="default"/>
      </w:rPr>
    </w:lvl>
    <w:lvl w:ilvl="1">
      <w:numFmt w:val="bullet"/>
      <w:lvlText w:val="o"/>
      <w:lvlJc w:val="left"/>
      <w:pPr>
        <w:ind w:left="2205" w:hanging="360"/>
      </w:pPr>
      <w:rPr>
        <w:rFonts w:ascii="Courier New" w:hAnsi="Courier New" w:cs="Courier New" w:hint="default"/>
      </w:rPr>
    </w:lvl>
    <w:lvl w:ilvl="2">
      <w:numFmt w:val="bullet"/>
      <w:lvlText w:val=""/>
      <w:lvlJc w:val="left"/>
      <w:pPr>
        <w:ind w:left="2925" w:hanging="360"/>
      </w:pPr>
      <w:rPr>
        <w:rFonts w:ascii="Wingdings" w:hAnsi="Wingdings" w:hint="default"/>
      </w:rPr>
    </w:lvl>
    <w:lvl w:ilvl="3">
      <w:numFmt w:val="bullet"/>
      <w:lvlText w:val=""/>
      <w:lvlJc w:val="left"/>
      <w:pPr>
        <w:ind w:left="3645" w:hanging="360"/>
      </w:pPr>
      <w:rPr>
        <w:rFonts w:ascii="Symbol" w:hAnsi="Symbol" w:hint="default"/>
      </w:rPr>
    </w:lvl>
    <w:lvl w:ilvl="4">
      <w:numFmt w:val="bullet"/>
      <w:lvlText w:val="o"/>
      <w:lvlJc w:val="left"/>
      <w:pPr>
        <w:ind w:left="4365" w:hanging="360"/>
      </w:pPr>
      <w:rPr>
        <w:rFonts w:ascii="Courier New" w:hAnsi="Courier New" w:cs="Courier New" w:hint="default"/>
      </w:rPr>
    </w:lvl>
    <w:lvl w:ilvl="5">
      <w:numFmt w:val="bullet"/>
      <w:lvlText w:val=""/>
      <w:lvlJc w:val="left"/>
      <w:pPr>
        <w:ind w:left="5085" w:hanging="360"/>
      </w:pPr>
      <w:rPr>
        <w:rFonts w:ascii="Wingdings" w:hAnsi="Wingdings" w:hint="default"/>
      </w:rPr>
    </w:lvl>
    <w:lvl w:ilvl="6">
      <w:numFmt w:val="bullet"/>
      <w:lvlText w:val=""/>
      <w:lvlJc w:val="left"/>
      <w:pPr>
        <w:ind w:left="5805" w:hanging="360"/>
      </w:pPr>
      <w:rPr>
        <w:rFonts w:ascii="Symbol" w:hAnsi="Symbol" w:hint="default"/>
      </w:rPr>
    </w:lvl>
    <w:lvl w:ilvl="7">
      <w:numFmt w:val="bullet"/>
      <w:lvlText w:val="o"/>
      <w:lvlJc w:val="left"/>
      <w:pPr>
        <w:ind w:left="6525" w:hanging="360"/>
      </w:pPr>
      <w:rPr>
        <w:rFonts w:ascii="Courier New" w:hAnsi="Courier New" w:cs="Courier New" w:hint="default"/>
      </w:rPr>
    </w:lvl>
    <w:lvl w:ilvl="8">
      <w:numFmt w:val="bullet"/>
      <w:lvlText w:val=""/>
      <w:lvlJc w:val="left"/>
      <w:pPr>
        <w:ind w:left="7245" w:hanging="360"/>
      </w:pPr>
      <w:rPr>
        <w:rFonts w:ascii="Wingdings" w:hAnsi="Wingdings" w:hint="default"/>
      </w:rPr>
    </w:lvl>
  </w:abstractNum>
  <w:abstractNum w:abstractNumId="11">
    <w:nsid w:val="2CC2472C"/>
    <w:multiLevelType w:val="multilevel"/>
    <w:tmpl w:val="15CA3FD4"/>
    <w:lvl w:ilvl="0">
      <w:numFmt w:val="bullet"/>
      <w:suff w:val="space"/>
      <w:lvlText w:val=""/>
      <w:lvlJc w:val="left"/>
      <w:pPr>
        <w:ind w:left="1353" w:hanging="360"/>
      </w:pPr>
      <w:rPr>
        <w:rFonts w:ascii="Symbol" w:hAnsi="Symbol" w:hint="default"/>
      </w:rPr>
    </w:lvl>
    <w:lvl w:ilvl="1">
      <w:numFmt w:val="bullet"/>
      <w:lvlText w:val="o"/>
      <w:lvlJc w:val="left"/>
      <w:pPr>
        <w:ind w:left="2073" w:hanging="360"/>
      </w:pPr>
      <w:rPr>
        <w:rFonts w:ascii="Courier New" w:hAnsi="Courier New" w:cs="Courier New" w:hint="default"/>
      </w:rPr>
    </w:lvl>
    <w:lvl w:ilvl="2">
      <w:numFmt w:val="bullet"/>
      <w:lvlText w:val=""/>
      <w:lvlJc w:val="left"/>
      <w:pPr>
        <w:ind w:left="2793" w:hanging="360"/>
      </w:pPr>
      <w:rPr>
        <w:rFonts w:ascii="Wingdings" w:hAnsi="Wingdings" w:hint="default"/>
      </w:rPr>
    </w:lvl>
    <w:lvl w:ilvl="3">
      <w:numFmt w:val="bullet"/>
      <w:lvlText w:val=""/>
      <w:lvlJc w:val="left"/>
      <w:pPr>
        <w:ind w:left="3513" w:hanging="360"/>
      </w:pPr>
      <w:rPr>
        <w:rFonts w:ascii="Symbol" w:hAnsi="Symbol" w:hint="default"/>
      </w:rPr>
    </w:lvl>
    <w:lvl w:ilvl="4">
      <w:numFmt w:val="bullet"/>
      <w:lvlText w:val="o"/>
      <w:lvlJc w:val="left"/>
      <w:pPr>
        <w:ind w:left="4233" w:hanging="360"/>
      </w:pPr>
      <w:rPr>
        <w:rFonts w:ascii="Courier New" w:hAnsi="Courier New" w:cs="Courier New" w:hint="default"/>
      </w:rPr>
    </w:lvl>
    <w:lvl w:ilvl="5">
      <w:numFmt w:val="bullet"/>
      <w:lvlText w:val=""/>
      <w:lvlJc w:val="left"/>
      <w:pPr>
        <w:ind w:left="4953" w:hanging="360"/>
      </w:pPr>
      <w:rPr>
        <w:rFonts w:ascii="Wingdings" w:hAnsi="Wingdings" w:hint="default"/>
      </w:rPr>
    </w:lvl>
    <w:lvl w:ilvl="6">
      <w:numFmt w:val="bullet"/>
      <w:lvlText w:val=""/>
      <w:lvlJc w:val="left"/>
      <w:pPr>
        <w:ind w:left="5673" w:hanging="360"/>
      </w:pPr>
      <w:rPr>
        <w:rFonts w:ascii="Symbol" w:hAnsi="Symbol" w:hint="default"/>
      </w:rPr>
    </w:lvl>
    <w:lvl w:ilvl="7">
      <w:numFmt w:val="bullet"/>
      <w:lvlText w:val="o"/>
      <w:lvlJc w:val="left"/>
      <w:pPr>
        <w:ind w:left="6393" w:hanging="360"/>
      </w:pPr>
      <w:rPr>
        <w:rFonts w:ascii="Courier New" w:hAnsi="Courier New" w:cs="Courier New" w:hint="default"/>
      </w:rPr>
    </w:lvl>
    <w:lvl w:ilvl="8">
      <w:numFmt w:val="bullet"/>
      <w:lvlText w:val=""/>
      <w:lvlJc w:val="left"/>
      <w:pPr>
        <w:ind w:left="7113" w:hanging="360"/>
      </w:pPr>
      <w:rPr>
        <w:rFonts w:ascii="Wingdings" w:hAnsi="Wingdings" w:hint="default"/>
      </w:rPr>
    </w:lvl>
  </w:abstractNum>
  <w:abstractNum w:abstractNumId="12">
    <w:nsid w:val="2F5920FB"/>
    <w:multiLevelType w:val="hybridMultilevel"/>
    <w:tmpl w:val="03B0B148"/>
    <w:lvl w:ilvl="0" w:tplc="98185CFE">
      <w:start w:val="1"/>
      <w:numFmt w:val="decimal"/>
      <w:suff w:val="space"/>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3551113A"/>
    <w:multiLevelType w:val="multilevel"/>
    <w:tmpl w:val="D896B53C"/>
    <w:lvl w:ilvl="0">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14">
    <w:nsid w:val="3C7A4351"/>
    <w:multiLevelType w:val="multilevel"/>
    <w:tmpl w:val="55840164"/>
    <w:lvl w:ilvl="0">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15">
    <w:nsid w:val="413A0C60"/>
    <w:multiLevelType w:val="multilevel"/>
    <w:tmpl w:val="F41C85CE"/>
    <w:lvl w:ilvl="0">
      <w:numFmt w:val="bullet"/>
      <w:suff w:val="space"/>
      <w:lvlText w:val=""/>
      <w:lvlJc w:val="left"/>
      <w:pPr>
        <w:ind w:left="1425" w:hanging="360"/>
      </w:pPr>
      <w:rPr>
        <w:rFonts w:ascii="Symbol" w:hAnsi="Symbol" w:hint="default"/>
      </w:rPr>
    </w:lvl>
    <w:lvl w:ilvl="1">
      <w:numFmt w:val="bullet"/>
      <w:lvlText w:val="o"/>
      <w:lvlJc w:val="left"/>
      <w:pPr>
        <w:ind w:left="2145" w:hanging="360"/>
      </w:pPr>
      <w:rPr>
        <w:rFonts w:ascii="Courier New" w:hAnsi="Courier New" w:cs="Courier New" w:hint="default"/>
      </w:rPr>
    </w:lvl>
    <w:lvl w:ilvl="2">
      <w:numFmt w:val="bullet"/>
      <w:lvlText w:val=""/>
      <w:lvlJc w:val="left"/>
      <w:pPr>
        <w:ind w:left="2865" w:hanging="360"/>
      </w:pPr>
      <w:rPr>
        <w:rFonts w:ascii="Wingdings" w:hAnsi="Wingdings" w:hint="default"/>
      </w:rPr>
    </w:lvl>
    <w:lvl w:ilvl="3">
      <w:numFmt w:val="bullet"/>
      <w:lvlText w:val=""/>
      <w:lvlJc w:val="left"/>
      <w:pPr>
        <w:ind w:left="3585" w:hanging="360"/>
      </w:pPr>
      <w:rPr>
        <w:rFonts w:ascii="Symbol" w:hAnsi="Symbol" w:hint="default"/>
      </w:rPr>
    </w:lvl>
    <w:lvl w:ilvl="4">
      <w:numFmt w:val="bullet"/>
      <w:lvlText w:val="o"/>
      <w:lvlJc w:val="left"/>
      <w:pPr>
        <w:ind w:left="4305" w:hanging="360"/>
      </w:pPr>
      <w:rPr>
        <w:rFonts w:ascii="Courier New" w:hAnsi="Courier New" w:cs="Courier New" w:hint="default"/>
      </w:rPr>
    </w:lvl>
    <w:lvl w:ilvl="5">
      <w:numFmt w:val="bullet"/>
      <w:lvlText w:val=""/>
      <w:lvlJc w:val="left"/>
      <w:pPr>
        <w:ind w:left="5025" w:hanging="360"/>
      </w:pPr>
      <w:rPr>
        <w:rFonts w:ascii="Wingdings" w:hAnsi="Wingdings" w:hint="default"/>
      </w:rPr>
    </w:lvl>
    <w:lvl w:ilvl="6">
      <w:numFmt w:val="bullet"/>
      <w:lvlText w:val=""/>
      <w:lvlJc w:val="left"/>
      <w:pPr>
        <w:ind w:left="5745" w:hanging="360"/>
      </w:pPr>
      <w:rPr>
        <w:rFonts w:ascii="Symbol" w:hAnsi="Symbol" w:hint="default"/>
      </w:rPr>
    </w:lvl>
    <w:lvl w:ilvl="7">
      <w:numFmt w:val="bullet"/>
      <w:lvlText w:val="o"/>
      <w:lvlJc w:val="left"/>
      <w:pPr>
        <w:ind w:left="6465" w:hanging="360"/>
      </w:pPr>
      <w:rPr>
        <w:rFonts w:ascii="Courier New" w:hAnsi="Courier New" w:cs="Courier New" w:hint="default"/>
      </w:rPr>
    </w:lvl>
    <w:lvl w:ilvl="8">
      <w:numFmt w:val="bullet"/>
      <w:lvlText w:val=""/>
      <w:lvlJc w:val="left"/>
      <w:pPr>
        <w:ind w:left="7185" w:hanging="360"/>
      </w:pPr>
      <w:rPr>
        <w:rFonts w:ascii="Wingdings" w:hAnsi="Wingdings" w:hint="default"/>
      </w:rPr>
    </w:lvl>
  </w:abstractNum>
  <w:abstractNum w:abstractNumId="16">
    <w:nsid w:val="47414301"/>
    <w:multiLevelType w:val="multilevel"/>
    <w:tmpl w:val="530A2F6A"/>
    <w:lvl w:ilvl="0">
      <w:start w:val="1"/>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17">
    <w:nsid w:val="4832684F"/>
    <w:multiLevelType w:val="multilevel"/>
    <w:tmpl w:val="CF50A7DC"/>
    <w:lvl w:ilvl="0">
      <w:numFmt w:val="bullet"/>
      <w:suff w:val="space"/>
      <w:lvlText w:val=""/>
      <w:lvlJc w:val="left"/>
      <w:pPr>
        <w:ind w:left="2137" w:hanging="360"/>
      </w:pPr>
      <w:rPr>
        <w:rFonts w:ascii="Symbol" w:hAnsi="Symbol" w:hint="default"/>
      </w:rPr>
    </w:lvl>
    <w:lvl w:ilvl="1">
      <w:numFmt w:val="bullet"/>
      <w:lvlText w:val="o"/>
      <w:lvlJc w:val="left"/>
      <w:pPr>
        <w:ind w:left="2291" w:hanging="360"/>
      </w:pPr>
      <w:rPr>
        <w:rFonts w:ascii="Courier New" w:hAnsi="Courier New" w:cs="Courier New" w:hint="default"/>
      </w:rPr>
    </w:lvl>
    <w:lvl w:ilvl="2">
      <w:numFmt w:val="bullet"/>
      <w:lvlText w:val=""/>
      <w:lvlJc w:val="left"/>
      <w:pPr>
        <w:ind w:left="3011" w:hanging="360"/>
      </w:pPr>
      <w:rPr>
        <w:rFonts w:ascii="Wingdings" w:hAnsi="Wingdings" w:hint="default"/>
      </w:rPr>
    </w:lvl>
    <w:lvl w:ilvl="3">
      <w:numFmt w:val="bullet"/>
      <w:lvlText w:val=""/>
      <w:lvlJc w:val="left"/>
      <w:pPr>
        <w:ind w:left="3731" w:hanging="360"/>
      </w:pPr>
      <w:rPr>
        <w:rFonts w:ascii="Symbol" w:hAnsi="Symbol" w:hint="default"/>
      </w:rPr>
    </w:lvl>
    <w:lvl w:ilvl="4">
      <w:numFmt w:val="bullet"/>
      <w:lvlText w:val="o"/>
      <w:lvlJc w:val="left"/>
      <w:pPr>
        <w:ind w:left="4451" w:hanging="360"/>
      </w:pPr>
      <w:rPr>
        <w:rFonts w:ascii="Courier New" w:hAnsi="Courier New" w:cs="Courier New" w:hint="default"/>
      </w:rPr>
    </w:lvl>
    <w:lvl w:ilvl="5">
      <w:numFmt w:val="bullet"/>
      <w:lvlText w:val=""/>
      <w:lvlJc w:val="left"/>
      <w:pPr>
        <w:ind w:left="5171" w:hanging="360"/>
      </w:pPr>
      <w:rPr>
        <w:rFonts w:ascii="Wingdings" w:hAnsi="Wingdings" w:hint="default"/>
      </w:rPr>
    </w:lvl>
    <w:lvl w:ilvl="6">
      <w:numFmt w:val="bullet"/>
      <w:lvlText w:val=""/>
      <w:lvlJc w:val="left"/>
      <w:pPr>
        <w:ind w:left="5891" w:hanging="360"/>
      </w:pPr>
      <w:rPr>
        <w:rFonts w:ascii="Symbol" w:hAnsi="Symbol" w:hint="default"/>
      </w:rPr>
    </w:lvl>
    <w:lvl w:ilvl="7">
      <w:numFmt w:val="bullet"/>
      <w:lvlText w:val="o"/>
      <w:lvlJc w:val="left"/>
      <w:pPr>
        <w:ind w:left="6611" w:hanging="360"/>
      </w:pPr>
      <w:rPr>
        <w:rFonts w:ascii="Courier New" w:hAnsi="Courier New" w:cs="Courier New" w:hint="default"/>
      </w:rPr>
    </w:lvl>
    <w:lvl w:ilvl="8">
      <w:numFmt w:val="bullet"/>
      <w:lvlText w:val=""/>
      <w:lvlJc w:val="left"/>
      <w:pPr>
        <w:ind w:left="7331" w:hanging="360"/>
      </w:pPr>
      <w:rPr>
        <w:rFonts w:ascii="Wingdings" w:hAnsi="Wingdings" w:hint="default"/>
      </w:rPr>
    </w:lvl>
  </w:abstractNum>
  <w:abstractNum w:abstractNumId="18">
    <w:nsid w:val="4FF409E7"/>
    <w:multiLevelType w:val="multilevel"/>
    <w:tmpl w:val="3780ACDA"/>
    <w:lvl w:ilvl="0">
      <w:numFmt w:val="bullet"/>
      <w:suff w:val="space"/>
      <w:lvlText w:val="-"/>
      <w:lvlJc w:val="left"/>
      <w:pPr>
        <w:ind w:left="1069"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9">
    <w:nsid w:val="566058BF"/>
    <w:multiLevelType w:val="multilevel"/>
    <w:tmpl w:val="4BF6700C"/>
    <w:lvl w:ilvl="0">
      <w:numFmt w:val="bullet"/>
      <w:suff w:val="space"/>
      <w:lvlText w:val="­"/>
      <w:lvlJc w:val="left"/>
      <w:pPr>
        <w:ind w:left="1429" w:hanging="360"/>
      </w:pPr>
      <w:rPr>
        <w:rFonts w:ascii="Courier New" w:hAnsi="Courier New"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20">
    <w:nsid w:val="590300D3"/>
    <w:multiLevelType w:val="multilevel"/>
    <w:tmpl w:val="AE043A76"/>
    <w:lvl w:ilvl="0">
      <w:numFmt w:val="bullet"/>
      <w:suff w:val="space"/>
      <w:lvlText w:val=""/>
      <w:lvlJc w:val="left"/>
      <w:pPr>
        <w:ind w:left="1440" w:hanging="360"/>
      </w:pPr>
      <w:rPr>
        <w:rFonts w:ascii="Symbol" w:hAnsi="Symbol" w:hint="default"/>
        <w:u w:val="none"/>
      </w:rPr>
    </w:lvl>
    <w:lvl w:ilvl="1">
      <w:numFmt w:val="bullet"/>
      <w:lvlText w:val="o"/>
      <w:lvlJc w:val="left"/>
      <w:pPr>
        <w:ind w:left="2220" w:hanging="360"/>
      </w:pPr>
      <w:rPr>
        <w:rFonts w:ascii="Courier New" w:hAnsi="Courier New" w:cs="Courier New" w:hint="default"/>
      </w:rPr>
    </w:lvl>
    <w:lvl w:ilvl="2">
      <w:numFmt w:val="bullet"/>
      <w:lvlText w:val=""/>
      <w:lvlJc w:val="left"/>
      <w:pPr>
        <w:ind w:left="2940" w:hanging="360"/>
      </w:pPr>
      <w:rPr>
        <w:rFonts w:ascii="Wingdings" w:hAnsi="Wingdings" w:hint="default"/>
      </w:rPr>
    </w:lvl>
    <w:lvl w:ilvl="3">
      <w:numFmt w:val="bullet"/>
      <w:lvlText w:val=""/>
      <w:lvlJc w:val="left"/>
      <w:pPr>
        <w:ind w:left="3660" w:hanging="360"/>
      </w:pPr>
      <w:rPr>
        <w:rFonts w:ascii="Symbol" w:hAnsi="Symbol" w:hint="default"/>
      </w:rPr>
    </w:lvl>
    <w:lvl w:ilvl="4">
      <w:numFmt w:val="bullet"/>
      <w:lvlText w:val="o"/>
      <w:lvlJc w:val="left"/>
      <w:pPr>
        <w:ind w:left="4380" w:hanging="360"/>
      </w:pPr>
      <w:rPr>
        <w:rFonts w:ascii="Courier New" w:hAnsi="Courier New" w:cs="Courier New" w:hint="default"/>
      </w:rPr>
    </w:lvl>
    <w:lvl w:ilvl="5">
      <w:numFmt w:val="bullet"/>
      <w:lvlText w:val=""/>
      <w:lvlJc w:val="left"/>
      <w:pPr>
        <w:ind w:left="5100" w:hanging="360"/>
      </w:pPr>
      <w:rPr>
        <w:rFonts w:ascii="Wingdings" w:hAnsi="Wingdings" w:hint="default"/>
      </w:rPr>
    </w:lvl>
    <w:lvl w:ilvl="6">
      <w:numFmt w:val="bullet"/>
      <w:lvlText w:val=""/>
      <w:lvlJc w:val="left"/>
      <w:pPr>
        <w:ind w:left="5820" w:hanging="360"/>
      </w:pPr>
      <w:rPr>
        <w:rFonts w:ascii="Symbol" w:hAnsi="Symbol" w:hint="default"/>
      </w:rPr>
    </w:lvl>
    <w:lvl w:ilvl="7">
      <w:numFmt w:val="bullet"/>
      <w:lvlText w:val="o"/>
      <w:lvlJc w:val="left"/>
      <w:pPr>
        <w:ind w:left="6540" w:hanging="360"/>
      </w:pPr>
      <w:rPr>
        <w:rFonts w:ascii="Courier New" w:hAnsi="Courier New" w:cs="Courier New" w:hint="default"/>
      </w:rPr>
    </w:lvl>
    <w:lvl w:ilvl="8">
      <w:numFmt w:val="bullet"/>
      <w:lvlText w:val=""/>
      <w:lvlJc w:val="left"/>
      <w:pPr>
        <w:ind w:left="7260" w:hanging="360"/>
      </w:pPr>
      <w:rPr>
        <w:rFonts w:ascii="Wingdings" w:hAnsi="Wingdings" w:hint="default"/>
      </w:rPr>
    </w:lvl>
  </w:abstractNum>
  <w:abstractNum w:abstractNumId="21">
    <w:nsid w:val="5A077965"/>
    <w:multiLevelType w:val="multilevel"/>
    <w:tmpl w:val="2B6C2AE0"/>
    <w:lvl w:ilvl="0">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22">
    <w:nsid w:val="61320FB2"/>
    <w:multiLevelType w:val="multilevel"/>
    <w:tmpl w:val="0D50373C"/>
    <w:lvl w:ilvl="0">
      <w:numFmt w:val="bullet"/>
      <w:suff w:val="space"/>
      <w:lvlText w:val="-"/>
      <w:lvlJc w:val="left"/>
      <w:pPr>
        <w:ind w:left="1069" w:hanging="360"/>
      </w:pPr>
      <w:rPr>
        <w:rFonts w:ascii="Times New Roman" w:hAnsi="Times New Roman" w:cs="Times New Roman" w:hint="default"/>
      </w:rPr>
    </w:lvl>
    <w:lvl w:ilvl="1">
      <w:numFmt w:val="bullet"/>
      <w:lvlText w:val="o"/>
      <w:lvlJc w:val="left"/>
      <w:pPr>
        <w:ind w:left="1789" w:hanging="360"/>
      </w:pPr>
      <w:rPr>
        <w:rFonts w:ascii="Courier New" w:hAnsi="Courier New" w:cs="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cs="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cs="Courier New" w:hint="default"/>
      </w:rPr>
    </w:lvl>
    <w:lvl w:ilvl="8">
      <w:numFmt w:val="bullet"/>
      <w:lvlText w:val=""/>
      <w:lvlJc w:val="left"/>
      <w:pPr>
        <w:ind w:left="6829" w:hanging="360"/>
      </w:pPr>
      <w:rPr>
        <w:rFonts w:ascii="Wingdings" w:hAnsi="Wingdings" w:hint="default"/>
      </w:rPr>
    </w:lvl>
  </w:abstractNum>
  <w:abstractNum w:abstractNumId="23">
    <w:nsid w:val="70734BC2"/>
    <w:multiLevelType w:val="multilevel"/>
    <w:tmpl w:val="502865E8"/>
    <w:lvl w:ilvl="0">
      <w:numFmt w:val="bullet"/>
      <w:suff w:val="space"/>
      <w:lvlText w:val=""/>
      <w:lvlJc w:val="left"/>
      <w:pPr>
        <w:ind w:left="2137" w:hanging="3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24">
    <w:nsid w:val="70844013"/>
    <w:multiLevelType w:val="multilevel"/>
    <w:tmpl w:val="64162470"/>
    <w:lvl w:ilvl="0">
      <w:start w:val="1"/>
      <w:numFmt w:val="bullet"/>
      <w:suff w:val="space"/>
      <w:lvlText w:val=""/>
      <w:lvlJc w:val="left"/>
      <w:pPr>
        <w:ind w:left="1429" w:hanging="360"/>
      </w:pPr>
      <w:rPr>
        <w:rFonts w:ascii="Symbol" w:hAnsi="Symbol" w:hint="default"/>
      </w:rPr>
    </w:lvl>
    <w:lvl w:ilvl="1">
      <w:numFmt w:val="bullet"/>
      <w:lvlText w:val=""/>
      <w:lvlJc w:val="left"/>
      <w:pPr>
        <w:ind w:left="2149" w:hanging="360"/>
      </w:pPr>
      <w:rPr>
        <w:rFonts w:ascii="Symbol" w:hAnsi="Symbol"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25">
    <w:nsid w:val="70E7223A"/>
    <w:multiLevelType w:val="hybridMultilevel"/>
    <w:tmpl w:val="AA4463B0"/>
    <w:lvl w:ilvl="0" w:tplc="123C0C14">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710341D4"/>
    <w:multiLevelType w:val="multilevel"/>
    <w:tmpl w:val="6C60130E"/>
    <w:lvl w:ilvl="0">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abstractNum w:abstractNumId="27">
    <w:nsid w:val="75395AD0"/>
    <w:multiLevelType w:val="multilevel"/>
    <w:tmpl w:val="8ABA9974"/>
    <w:lvl w:ilvl="0">
      <w:start w:val="1"/>
      <w:numFmt w:val="decimal"/>
      <w:suff w:val="space"/>
      <w:lvlText w:val="%1."/>
      <w:lvlJc w:val="left"/>
      <w:pPr>
        <w:ind w:left="786"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suff w:val="space"/>
      <w:lvlText w:val="%4."/>
      <w:lvlJc w:val="left"/>
      <w:pPr>
        <w:ind w:left="2945" w:hanging="360"/>
      </w:pPr>
      <w:rPr>
        <w:rFonts w:ascii="Calibri" w:hAnsi="Calibri"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suff w:val="space"/>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28">
    <w:nsid w:val="75AB73F7"/>
    <w:multiLevelType w:val="multilevel"/>
    <w:tmpl w:val="3D5080B4"/>
    <w:lvl w:ilvl="0">
      <w:numFmt w:val="bullet"/>
      <w:suff w:val="space"/>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9">
    <w:nsid w:val="791904BC"/>
    <w:multiLevelType w:val="multilevel"/>
    <w:tmpl w:val="B0EA6C7A"/>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0">
    <w:nsid w:val="7DD80A67"/>
    <w:multiLevelType w:val="hybridMultilevel"/>
    <w:tmpl w:val="9DDA4292"/>
    <w:lvl w:ilvl="0" w:tplc="A3428ADE">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FFE08CD"/>
    <w:multiLevelType w:val="multilevel"/>
    <w:tmpl w:val="29144556"/>
    <w:lvl w:ilvl="0">
      <w:numFmt w:val="bullet"/>
      <w:suff w:val="space"/>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hint="default"/>
      </w:rPr>
    </w:lvl>
    <w:lvl w:ilvl="2">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hAnsi="Symbol" w:hint="default"/>
      </w:rPr>
    </w:lvl>
    <w:lvl w:ilvl="4">
      <w:numFmt w:val="bullet"/>
      <w:lvlText w:val="o"/>
      <w:lvlJc w:val="left"/>
      <w:pPr>
        <w:ind w:left="4309" w:hanging="360"/>
      </w:pPr>
      <w:rPr>
        <w:rFonts w:ascii="Courier New" w:hAnsi="Courier New" w:cs="Courier New" w:hint="default"/>
      </w:rPr>
    </w:lvl>
    <w:lvl w:ilvl="5">
      <w:numFmt w:val="bullet"/>
      <w:lvlText w:val=""/>
      <w:lvlJc w:val="left"/>
      <w:pPr>
        <w:ind w:left="5029" w:hanging="360"/>
      </w:pPr>
      <w:rPr>
        <w:rFonts w:ascii="Wingdings" w:hAnsi="Wingdings" w:hint="default"/>
      </w:rPr>
    </w:lvl>
    <w:lvl w:ilvl="6">
      <w:numFmt w:val="bullet"/>
      <w:lvlText w:val=""/>
      <w:lvlJc w:val="left"/>
      <w:pPr>
        <w:ind w:left="5749" w:hanging="360"/>
      </w:pPr>
      <w:rPr>
        <w:rFonts w:ascii="Symbol" w:hAnsi="Symbol" w:hint="default"/>
      </w:rPr>
    </w:lvl>
    <w:lvl w:ilvl="7">
      <w:numFmt w:val="bullet"/>
      <w:lvlText w:val="o"/>
      <w:lvlJc w:val="left"/>
      <w:pPr>
        <w:ind w:left="6469" w:hanging="360"/>
      </w:pPr>
      <w:rPr>
        <w:rFonts w:ascii="Courier New" w:hAnsi="Courier New" w:cs="Courier New" w:hint="default"/>
      </w:rPr>
    </w:lvl>
    <w:lvl w:ilvl="8">
      <w:numFmt w:val="bullet"/>
      <w:lvlText w:val=""/>
      <w:lvlJc w:val="left"/>
      <w:pPr>
        <w:ind w:left="7189" w:hanging="360"/>
      </w:pPr>
      <w:rPr>
        <w:rFonts w:ascii="Wingdings" w:hAnsi="Wingdings" w:hint="default"/>
      </w:rPr>
    </w:lvl>
  </w:abstractNum>
  <w:num w:numId="1">
    <w:abstractNumId w:val="8"/>
  </w:num>
  <w:num w:numId="2">
    <w:abstractNumId w:val="11"/>
  </w:num>
  <w:num w:numId="3">
    <w:abstractNumId w:val="31"/>
  </w:num>
  <w:num w:numId="4">
    <w:abstractNumId w:val="13"/>
  </w:num>
  <w:num w:numId="5">
    <w:abstractNumId w:val="1"/>
  </w:num>
  <w:num w:numId="6">
    <w:abstractNumId w:val="17"/>
  </w:num>
  <w:num w:numId="7">
    <w:abstractNumId w:val="2"/>
  </w:num>
  <w:num w:numId="8">
    <w:abstractNumId w:val="5"/>
  </w:num>
  <w:num w:numId="9">
    <w:abstractNumId w:val="23"/>
  </w:num>
  <w:num w:numId="10">
    <w:abstractNumId w:val="15"/>
  </w:num>
  <w:num w:numId="11">
    <w:abstractNumId w:val="6"/>
  </w:num>
  <w:num w:numId="12">
    <w:abstractNumId w:val="20"/>
  </w:num>
  <w:num w:numId="13">
    <w:abstractNumId w:val="3"/>
  </w:num>
  <w:num w:numId="14">
    <w:abstractNumId w:val="7"/>
  </w:num>
  <w:num w:numId="15">
    <w:abstractNumId w:val="19"/>
  </w:num>
  <w:num w:numId="16">
    <w:abstractNumId w:val="0"/>
  </w:num>
  <w:num w:numId="17">
    <w:abstractNumId w:val="28"/>
  </w:num>
  <w:num w:numId="18">
    <w:abstractNumId w:val="14"/>
  </w:num>
  <w:num w:numId="19">
    <w:abstractNumId w:val="22"/>
  </w:num>
  <w:num w:numId="20">
    <w:abstractNumId w:val="10"/>
  </w:num>
  <w:num w:numId="21">
    <w:abstractNumId w:val="21"/>
  </w:num>
  <w:num w:numId="22">
    <w:abstractNumId w:val="26"/>
  </w:num>
  <w:num w:numId="23">
    <w:abstractNumId w:val="27"/>
  </w:num>
  <w:num w:numId="24">
    <w:abstractNumId w:val="18"/>
  </w:num>
  <w:num w:numId="25">
    <w:abstractNumId w:val="12"/>
  </w:num>
  <w:num w:numId="26">
    <w:abstractNumId w:val="4"/>
  </w:num>
  <w:num w:numId="27">
    <w:abstractNumId w:val="16"/>
  </w:num>
  <w:num w:numId="28">
    <w:abstractNumId w:val="6"/>
    <w:lvlOverride w:ilvl="0">
      <w:lvl w:ilvl="0">
        <w:numFmt w:val="bullet"/>
        <w:suff w:val="space"/>
        <w:lvlText w:val=""/>
        <w:lvlJc w:val="left"/>
        <w:pPr>
          <w:ind w:left="928" w:hanging="360"/>
        </w:pPr>
        <w:rPr>
          <w:rFonts w:ascii="Symbol" w:hAnsi="Symbol" w:hint="default"/>
        </w:rPr>
      </w:lvl>
    </w:lvlOverride>
    <w:lvlOverride w:ilvl="1">
      <w:lvl w:ilvl="1">
        <w:numFmt w:val="bullet"/>
        <w:lvlText w:val="o"/>
        <w:lvlJc w:val="left"/>
        <w:pPr>
          <w:ind w:left="2291" w:hanging="360"/>
        </w:pPr>
        <w:rPr>
          <w:rFonts w:ascii="Courier New" w:hAnsi="Courier New" w:cs="Courier New" w:hint="default"/>
        </w:rPr>
      </w:lvl>
    </w:lvlOverride>
    <w:lvlOverride w:ilvl="2">
      <w:lvl w:ilvl="2">
        <w:numFmt w:val="bullet"/>
        <w:lvlText w:val=""/>
        <w:lvlJc w:val="left"/>
        <w:pPr>
          <w:ind w:left="3011" w:hanging="360"/>
        </w:pPr>
        <w:rPr>
          <w:rFonts w:ascii="Wingdings" w:hAnsi="Wingdings" w:hint="default"/>
        </w:rPr>
      </w:lvl>
    </w:lvlOverride>
    <w:lvlOverride w:ilvl="3">
      <w:lvl w:ilvl="3">
        <w:numFmt w:val="bullet"/>
        <w:lvlText w:val=""/>
        <w:lvlJc w:val="left"/>
        <w:pPr>
          <w:ind w:left="3731" w:hanging="360"/>
        </w:pPr>
        <w:rPr>
          <w:rFonts w:ascii="Symbol" w:hAnsi="Symbol" w:hint="default"/>
        </w:rPr>
      </w:lvl>
    </w:lvlOverride>
    <w:lvlOverride w:ilvl="4">
      <w:lvl w:ilvl="4">
        <w:numFmt w:val="bullet"/>
        <w:lvlText w:val="o"/>
        <w:lvlJc w:val="left"/>
        <w:pPr>
          <w:ind w:left="4451" w:hanging="360"/>
        </w:pPr>
        <w:rPr>
          <w:rFonts w:ascii="Courier New" w:hAnsi="Courier New" w:cs="Courier New" w:hint="default"/>
        </w:rPr>
      </w:lvl>
    </w:lvlOverride>
    <w:lvlOverride w:ilvl="5">
      <w:lvl w:ilvl="5">
        <w:numFmt w:val="bullet"/>
        <w:lvlText w:val=""/>
        <w:lvlJc w:val="left"/>
        <w:pPr>
          <w:ind w:left="5171" w:hanging="360"/>
        </w:pPr>
        <w:rPr>
          <w:rFonts w:ascii="Wingdings" w:hAnsi="Wingdings" w:hint="default"/>
        </w:rPr>
      </w:lvl>
    </w:lvlOverride>
    <w:lvlOverride w:ilvl="6">
      <w:lvl w:ilvl="6">
        <w:numFmt w:val="bullet"/>
        <w:lvlText w:val=""/>
        <w:lvlJc w:val="left"/>
        <w:pPr>
          <w:ind w:left="5891" w:hanging="360"/>
        </w:pPr>
        <w:rPr>
          <w:rFonts w:ascii="Symbol" w:hAnsi="Symbol" w:hint="default"/>
        </w:rPr>
      </w:lvl>
    </w:lvlOverride>
    <w:lvlOverride w:ilvl="7">
      <w:lvl w:ilvl="7">
        <w:numFmt w:val="bullet"/>
        <w:lvlText w:val="o"/>
        <w:lvlJc w:val="left"/>
        <w:pPr>
          <w:ind w:left="6611" w:hanging="360"/>
        </w:pPr>
        <w:rPr>
          <w:rFonts w:ascii="Courier New" w:hAnsi="Courier New" w:cs="Courier New" w:hint="default"/>
        </w:rPr>
      </w:lvl>
    </w:lvlOverride>
    <w:lvlOverride w:ilvl="8">
      <w:lvl w:ilvl="8">
        <w:numFmt w:val="bullet"/>
        <w:lvlText w:val=""/>
        <w:lvlJc w:val="left"/>
        <w:pPr>
          <w:ind w:left="7331" w:hanging="360"/>
        </w:pPr>
        <w:rPr>
          <w:rFonts w:ascii="Wingdings" w:hAnsi="Wingdings" w:hint="default"/>
        </w:rPr>
      </w:lvl>
    </w:lvlOverride>
  </w:num>
  <w:num w:numId="29">
    <w:abstractNumId w:val="30"/>
  </w:num>
  <w:num w:numId="30">
    <w:abstractNumId w:val="25"/>
  </w:num>
  <w:num w:numId="31">
    <w:abstractNumId w:val="24"/>
  </w:num>
  <w:num w:numId="32">
    <w:abstractNumId w:val="29"/>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F4"/>
    <w:rsid w:val="00004BCB"/>
    <w:rsid w:val="0000602E"/>
    <w:rsid w:val="00010681"/>
    <w:rsid w:val="000146C4"/>
    <w:rsid w:val="000314C1"/>
    <w:rsid w:val="00037699"/>
    <w:rsid w:val="0004012B"/>
    <w:rsid w:val="00070552"/>
    <w:rsid w:val="00070B7C"/>
    <w:rsid w:val="00074D81"/>
    <w:rsid w:val="00096768"/>
    <w:rsid w:val="000A1EA1"/>
    <w:rsid w:val="000B28A7"/>
    <w:rsid w:val="000B2988"/>
    <w:rsid w:val="000B4B1D"/>
    <w:rsid w:val="000C2597"/>
    <w:rsid w:val="000C60B2"/>
    <w:rsid w:val="000D3960"/>
    <w:rsid w:val="000F52A8"/>
    <w:rsid w:val="001018E7"/>
    <w:rsid w:val="0011090B"/>
    <w:rsid w:val="0011295A"/>
    <w:rsid w:val="0013710A"/>
    <w:rsid w:val="00146FBF"/>
    <w:rsid w:val="00164823"/>
    <w:rsid w:val="00171DEF"/>
    <w:rsid w:val="001732BB"/>
    <w:rsid w:val="00173F62"/>
    <w:rsid w:val="001768D7"/>
    <w:rsid w:val="00176BAE"/>
    <w:rsid w:val="00177BBF"/>
    <w:rsid w:val="00180A63"/>
    <w:rsid w:val="0018135F"/>
    <w:rsid w:val="0018153A"/>
    <w:rsid w:val="00181D13"/>
    <w:rsid w:val="00190616"/>
    <w:rsid w:val="001A7640"/>
    <w:rsid w:val="001B1DB6"/>
    <w:rsid w:val="001B224F"/>
    <w:rsid w:val="001B2FD3"/>
    <w:rsid w:val="001C0076"/>
    <w:rsid w:val="001D0D64"/>
    <w:rsid w:val="001E435C"/>
    <w:rsid w:val="001E5191"/>
    <w:rsid w:val="001E7635"/>
    <w:rsid w:val="001E7BFA"/>
    <w:rsid w:val="001F001F"/>
    <w:rsid w:val="001F6883"/>
    <w:rsid w:val="00204D4B"/>
    <w:rsid w:val="00211775"/>
    <w:rsid w:val="00217B53"/>
    <w:rsid w:val="00220837"/>
    <w:rsid w:val="0022206F"/>
    <w:rsid w:val="00222476"/>
    <w:rsid w:val="00225FA8"/>
    <w:rsid w:val="0023542D"/>
    <w:rsid w:val="00241B02"/>
    <w:rsid w:val="00244C4F"/>
    <w:rsid w:val="00247B4E"/>
    <w:rsid w:val="00250C67"/>
    <w:rsid w:val="0026658A"/>
    <w:rsid w:val="0027052E"/>
    <w:rsid w:val="00273288"/>
    <w:rsid w:val="002742AF"/>
    <w:rsid w:val="002764C5"/>
    <w:rsid w:val="00280509"/>
    <w:rsid w:val="00293F40"/>
    <w:rsid w:val="00297B31"/>
    <w:rsid w:val="002A2FDA"/>
    <w:rsid w:val="002A317B"/>
    <w:rsid w:val="002A3CA5"/>
    <w:rsid w:val="002A5CF0"/>
    <w:rsid w:val="002B4316"/>
    <w:rsid w:val="002B4D1F"/>
    <w:rsid w:val="002C41DE"/>
    <w:rsid w:val="002C7431"/>
    <w:rsid w:val="002D7538"/>
    <w:rsid w:val="002E2B6D"/>
    <w:rsid w:val="002F503B"/>
    <w:rsid w:val="003035B9"/>
    <w:rsid w:val="00305D1A"/>
    <w:rsid w:val="00307BBD"/>
    <w:rsid w:val="00315C6D"/>
    <w:rsid w:val="00321EB7"/>
    <w:rsid w:val="003226A4"/>
    <w:rsid w:val="0032625E"/>
    <w:rsid w:val="00327B38"/>
    <w:rsid w:val="00341472"/>
    <w:rsid w:val="00366A2D"/>
    <w:rsid w:val="00373E71"/>
    <w:rsid w:val="00385BF1"/>
    <w:rsid w:val="00386A6D"/>
    <w:rsid w:val="00391F81"/>
    <w:rsid w:val="00397382"/>
    <w:rsid w:val="003A2478"/>
    <w:rsid w:val="003A5BEE"/>
    <w:rsid w:val="003A60F5"/>
    <w:rsid w:val="003B4872"/>
    <w:rsid w:val="003B5528"/>
    <w:rsid w:val="003C3232"/>
    <w:rsid w:val="003C3D77"/>
    <w:rsid w:val="003D5CE2"/>
    <w:rsid w:val="003D691E"/>
    <w:rsid w:val="003D7F56"/>
    <w:rsid w:val="003E308F"/>
    <w:rsid w:val="00400C15"/>
    <w:rsid w:val="00415882"/>
    <w:rsid w:val="00416291"/>
    <w:rsid w:val="0042273F"/>
    <w:rsid w:val="00430333"/>
    <w:rsid w:val="00432C76"/>
    <w:rsid w:val="00434E99"/>
    <w:rsid w:val="00440555"/>
    <w:rsid w:val="004413AC"/>
    <w:rsid w:val="00442FB2"/>
    <w:rsid w:val="004432C2"/>
    <w:rsid w:val="0044600E"/>
    <w:rsid w:val="00446A6E"/>
    <w:rsid w:val="004477DD"/>
    <w:rsid w:val="004524A1"/>
    <w:rsid w:val="00462025"/>
    <w:rsid w:val="004637A8"/>
    <w:rsid w:val="00465738"/>
    <w:rsid w:val="00473FB0"/>
    <w:rsid w:val="004857BA"/>
    <w:rsid w:val="004869F1"/>
    <w:rsid w:val="004902E8"/>
    <w:rsid w:val="00491086"/>
    <w:rsid w:val="00491CE7"/>
    <w:rsid w:val="004922B5"/>
    <w:rsid w:val="0049459F"/>
    <w:rsid w:val="00497945"/>
    <w:rsid w:val="00497BBC"/>
    <w:rsid w:val="004A0A2C"/>
    <w:rsid w:val="004A79C7"/>
    <w:rsid w:val="004B3C08"/>
    <w:rsid w:val="004B50E6"/>
    <w:rsid w:val="004C2A7E"/>
    <w:rsid w:val="004D7810"/>
    <w:rsid w:val="004E3000"/>
    <w:rsid w:val="004E74FC"/>
    <w:rsid w:val="004F1526"/>
    <w:rsid w:val="004F2540"/>
    <w:rsid w:val="004F421E"/>
    <w:rsid w:val="00500716"/>
    <w:rsid w:val="00501042"/>
    <w:rsid w:val="00521F5B"/>
    <w:rsid w:val="005222B6"/>
    <w:rsid w:val="00525FDC"/>
    <w:rsid w:val="0053124E"/>
    <w:rsid w:val="00536E82"/>
    <w:rsid w:val="00541F58"/>
    <w:rsid w:val="00546338"/>
    <w:rsid w:val="00547A77"/>
    <w:rsid w:val="0055306D"/>
    <w:rsid w:val="005538FE"/>
    <w:rsid w:val="0055638B"/>
    <w:rsid w:val="00580E63"/>
    <w:rsid w:val="00582913"/>
    <w:rsid w:val="00582B95"/>
    <w:rsid w:val="00587134"/>
    <w:rsid w:val="005875AD"/>
    <w:rsid w:val="00595DBC"/>
    <w:rsid w:val="005B15B6"/>
    <w:rsid w:val="005C74E2"/>
    <w:rsid w:val="005D056D"/>
    <w:rsid w:val="005D64FF"/>
    <w:rsid w:val="005F5646"/>
    <w:rsid w:val="005F6FD5"/>
    <w:rsid w:val="00603CC5"/>
    <w:rsid w:val="00612FE5"/>
    <w:rsid w:val="00613B69"/>
    <w:rsid w:val="006146A5"/>
    <w:rsid w:val="00616CEA"/>
    <w:rsid w:val="00617454"/>
    <w:rsid w:val="00621D6F"/>
    <w:rsid w:val="00634EC1"/>
    <w:rsid w:val="006369E5"/>
    <w:rsid w:val="00637874"/>
    <w:rsid w:val="006446FF"/>
    <w:rsid w:val="006513CF"/>
    <w:rsid w:val="00654575"/>
    <w:rsid w:val="00661653"/>
    <w:rsid w:val="00677391"/>
    <w:rsid w:val="0068373D"/>
    <w:rsid w:val="00696D6E"/>
    <w:rsid w:val="00696EC5"/>
    <w:rsid w:val="006A4CAF"/>
    <w:rsid w:val="006A4ECD"/>
    <w:rsid w:val="006B0268"/>
    <w:rsid w:val="006B0BE8"/>
    <w:rsid w:val="006B3E05"/>
    <w:rsid w:val="006B5889"/>
    <w:rsid w:val="006C02DF"/>
    <w:rsid w:val="006C545F"/>
    <w:rsid w:val="006D4B27"/>
    <w:rsid w:val="006F3F41"/>
    <w:rsid w:val="00700820"/>
    <w:rsid w:val="0070168F"/>
    <w:rsid w:val="00707B00"/>
    <w:rsid w:val="00713A12"/>
    <w:rsid w:val="007237A8"/>
    <w:rsid w:val="007319A7"/>
    <w:rsid w:val="00732761"/>
    <w:rsid w:val="0074664F"/>
    <w:rsid w:val="00746696"/>
    <w:rsid w:val="00747E2D"/>
    <w:rsid w:val="00751952"/>
    <w:rsid w:val="00763E46"/>
    <w:rsid w:val="007863D5"/>
    <w:rsid w:val="00792ED9"/>
    <w:rsid w:val="007A68E4"/>
    <w:rsid w:val="007B0868"/>
    <w:rsid w:val="007C00F5"/>
    <w:rsid w:val="007D184C"/>
    <w:rsid w:val="007D3446"/>
    <w:rsid w:val="007D4474"/>
    <w:rsid w:val="007D665E"/>
    <w:rsid w:val="007E41E7"/>
    <w:rsid w:val="007E7150"/>
    <w:rsid w:val="007F3AA4"/>
    <w:rsid w:val="007F4AC2"/>
    <w:rsid w:val="0080764F"/>
    <w:rsid w:val="00815F1D"/>
    <w:rsid w:val="0082350B"/>
    <w:rsid w:val="0083128B"/>
    <w:rsid w:val="00844D28"/>
    <w:rsid w:val="00845388"/>
    <w:rsid w:val="00846E3D"/>
    <w:rsid w:val="00852AF1"/>
    <w:rsid w:val="0087216C"/>
    <w:rsid w:val="00874AC9"/>
    <w:rsid w:val="00876464"/>
    <w:rsid w:val="00890CCF"/>
    <w:rsid w:val="00892090"/>
    <w:rsid w:val="00893FCF"/>
    <w:rsid w:val="0089621B"/>
    <w:rsid w:val="008A43AE"/>
    <w:rsid w:val="008A67A8"/>
    <w:rsid w:val="008B1455"/>
    <w:rsid w:val="008B55BB"/>
    <w:rsid w:val="008C2AC6"/>
    <w:rsid w:val="008C30BE"/>
    <w:rsid w:val="008D39DC"/>
    <w:rsid w:val="008E3AFF"/>
    <w:rsid w:val="008F7C08"/>
    <w:rsid w:val="0090346E"/>
    <w:rsid w:val="00904D0C"/>
    <w:rsid w:val="009054E8"/>
    <w:rsid w:val="009133D3"/>
    <w:rsid w:val="00916423"/>
    <w:rsid w:val="009268F4"/>
    <w:rsid w:val="00934893"/>
    <w:rsid w:val="0093572C"/>
    <w:rsid w:val="009518B2"/>
    <w:rsid w:val="00960F38"/>
    <w:rsid w:val="00963525"/>
    <w:rsid w:val="0096710B"/>
    <w:rsid w:val="00967822"/>
    <w:rsid w:val="009744C1"/>
    <w:rsid w:val="009744F8"/>
    <w:rsid w:val="00983A66"/>
    <w:rsid w:val="00984899"/>
    <w:rsid w:val="00985B6A"/>
    <w:rsid w:val="009979C4"/>
    <w:rsid w:val="009A1B4B"/>
    <w:rsid w:val="009A2B0A"/>
    <w:rsid w:val="009A59B6"/>
    <w:rsid w:val="009A7A9C"/>
    <w:rsid w:val="009B017B"/>
    <w:rsid w:val="009D697C"/>
    <w:rsid w:val="009F03B7"/>
    <w:rsid w:val="009F12F6"/>
    <w:rsid w:val="009F7A1E"/>
    <w:rsid w:val="00A0115F"/>
    <w:rsid w:val="00A129AA"/>
    <w:rsid w:val="00A25E12"/>
    <w:rsid w:val="00A358F0"/>
    <w:rsid w:val="00A36D90"/>
    <w:rsid w:val="00A37696"/>
    <w:rsid w:val="00A40012"/>
    <w:rsid w:val="00A45CF8"/>
    <w:rsid w:val="00A5281B"/>
    <w:rsid w:val="00A52828"/>
    <w:rsid w:val="00A541A8"/>
    <w:rsid w:val="00A67377"/>
    <w:rsid w:val="00A73B44"/>
    <w:rsid w:val="00A83404"/>
    <w:rsid w:val="00A87D06"/>
    <w:rsid w:val="00A9101C"/>
    <w:rsid w:val="00A91245"/>
    <w:rsid w:val="00A93C63"/>
    <w:rsid w:val="00A96F31"/>
    <w:rsid w:val="00AA0654"/>
    <w:rsid w:val="00AA3629"/>
    <w:rsid w:val="00AA4547"/>
    <w:rsid w:val="00AB453C"/>
    <w:rsid w:val="00AB7B9C"/>
    <w:rsid w:val="00AC06F0"/>
    <w:rsid w:val="00AC1D05"/>
    <w:rsid w:val="00AC44C0"/>
    <w:rsid w:val="00AD304F"/>
    <w:rsid w:val="00AD3512"/>
    <w:rsid w:val="00AD3817"/>
    <w:rsid w:val="00AD3C55"/>
    <w:rsid w:val="00AE5F05"/>
    <w:rsid w:val="00AF1FC0"/>
    <w:rsid w:val="00AF482A"/>
    <w:rsid w:val="00AF5525"/>
    <w:rsid w:val="00B0628D"/>
    <w:rsid w:val="00B14142"/>
    <w:rsid w:val="00B15BA2"/>
    <w:rsid w:val="00B318CF"/>
    <w:rsid w:val="00B3495C"/>
    <w:rsid w:val="00B40CA3"/>
    <w:rsid w:val="00B45B3C"/>
    <w:rsid w:val="00B513F7"/>
    <w:rsid w:val="00B51EDC"/>
    <w:rsid w:val="00B531A9"/>
    <w:rsid w:val="00B542E7"/>
    <w:rsid w:val="00B65B25"/>
    <w:rsid w:val="00B70EFA"/>
    <w:rsid w:val="00B74479"/>
    <w:rsid w:val="00B85015"/>
    <w:rsid w:val="00BB1D05"/>
    <w:rsid w:val="00BB7FAA"/>
    <w:rsid w:val="00BC57A4"/>
    <w:rsid w:val="00BE7186"/>
    <w:rsid w:val="00BF11E5"/>
    <w:rsid w:val="00BF26FF"/>
    <w:rsid w:val="00BF6AAE"/>
    <w:rsid w:val="00BF7F69"/>
    <w:rsid w:val="00C1000F"/>
    <w:rsid w:val="00C2276D"/>
    <w:rsid w:val="00C2505B"/>
    <w:rsid w:val="00C25DAE"/>
    <w:rsid w:val="00C25ECF"/>
    <w:rsid w:val="00C342EC"/>
    <w:rsid w:val="00C34D20"/>
    <w:rsid w:val="00C4326E"/>
    <w:rsid w:val="00C459B7"/>
    <w:rsid w:val="00C51103"/>
    <w:rsid w:val="00C5224D"/>
    <w:rsid w:val="00C552DE"/>
    <w:rsid w:val="00C564BE"/>
    <w:rsid w:val="00C57DC4"/>
    <w:rsid w:val="00C64051"/>
    <w:rsid w:val="00C81D69"/>
    <w:rsid w:val="00C83525"/>
    <w:rsid w:val="00C9514F"/>
    <w:rsid w:val="00C96887"/>
    <w:rsid w:val="00CA01B4"/>
    <w:rsid w:val="00CA4294"/>
    <w:rsid w:val="00CA4552"/>
    <w:rsid w:val="00CC5577"/>
    <w:rsid w:val="00CD0FA5"/>
    <w:rsid w:val="00CD4521"/>
    <w:rsid w:val="00CD5263"/>
    <w:rsid w:val="00CE5700"/>
    <w:rsid w:val="00CF5B33"/>
    <w:rsid w:val="00D037B4"/>
    <w:rsid w:val="00D06BF7"/>
    <w:rsid w:val="00D129DA"/>
    <w:rsid w:val="00D17384"/>
    <w:rsid w:val="00D27CD2"/>
    <w:rsid w:val="00D370D2"/>
    <w:rsid w:val="00D43BA5"/>
    <w:rsid w:val="00D444BE"/>
    <w:rsid w:val="00D46A26"/>
    <w:rsid w:val="00D65715"/>
    <w:rsid w:val="00D70EE4"/>
    <w:rsid w:val="00D84DF6"/>
    <w:rsid w:val="00D8543E"/>
    <w:rsid w:val="00D87F78"/>
    <w:rsid w:val="00D93B95"/>
    <w:rsid w:val="00D973B9"/>
    <w:rsid w:val="00D974C7"/>
    <w:rsid w:val="00DA0CF6"/>
    <w:rsid w:val="00DA27F5"/>
    <w:rsid w:val="00DC0557"/>
    <w:rsid w:val="00DC0C48"/>
    <w:rsid w:val="00DD0A9E"/>
    <w:rsid w:val="00DD1597"/>
    <w:rsid w:val="00DD2210"/>
    <w:rsid w:val="00DD4547"/>
    <w:rsid w:val="00DE0B36"/>
    <w:rsid w:val="00DE50D2"/>
    <w:rsid w:val="00DE5EEB"/>
    <w:rsid w:val="00DE7395"/>
    <w:rsid w:val="00DF35C9"/>
    <w:rsid w:val="00E00296"/>
    <w:rsid w:val="00E016EB"/>
    <w:rsid w:val="00E0592D"/>
    <w:rsid w:val="00E07568"/>
    <w:rsid w:val="00E30E78"/>
    <w:rsid w:val="00E320A9"/>
    <w:rsid w:val="00E35B75"/>
    <w:rsid w:val="00E461C8"/>
    <w:rsid w:val="00E47693"/>
    <w:rsid w:val="00E51BD5"/>
    <w:rsid w:val="00E56071"/>
    <w:rsid w:val="00E61CE4"/>
    <w:rsid w:val="00E6703A"/>
    <w:rsid w:val="00E703F7"/>
    <w:rsid w:val="00E73CA2"/>
    <w:rsid w:val="00E84805"/>
    <w:rsid w:val="00E87ABD"/>
    <w:rsid w:val="00EA49B9"/>
    <w:rsid w:val="00EA72F8"/>
    <w:rsid w:val="00EA7478"/>
    <w:rsid w:val="00EB5844"/>
    <w:rsid w:val="00EC1209"/>
    <w:rsid w:val="00EC125B"/>
    <w:rsid w:val="00EC16FE"/>
    <w:rsid w:val="00ED3A96"/>
    <w:rsid w:val="00ED5848"/>
    <w:rsid w:val="00ED642A"/>
    <w:rsid w:val="00EE16B3"/>
    <w:rsid w:val="00EE5ABB"/>
    <w:rsid w:val="00F05A6C"/>
    <w:rsid w:val="00F16CFF"/>
    <w:rsid w:val="00F266DD"/>
    <w:rsid w:val="00F30F65"/>
    <w:rsid w:val="00F3473F"/>
    <w:rsid w:val="00F454A1"/>
    <w:rsid w:val="00F46C99"/>
    <w:rsid w:val="00F46CFD"/>
    <w:rsid w:val="00F4758A"/>
    <w:rsid w:val="00F6072D"/>
    <w:rsid w:val="00F63148"/>
    <w:rsid w:val="00F65890"/>
    <w:rsid w:val="00F67F5B"/>
    <w:rsid w:val="00F80C29"/>
    <w:rsid w:val="00F82458"/>
    <w:rsid w:val="00F85992"/>
    <w:rsid w:val="00F87ABA"/>
    <w:rsid w:val="00F940DB"/>
    <w:rsid w:val="00F947CD"/>
    <w:rsid w:val="00FA1315"/>
    <w:rsid w:val="00FA1A28"/>
    <w:rsid w:val="00FB321A"/>
    <w:rsid w:val="00FB456C"/>
    <w:rsid w:val="00FB7416"/>
    <w:rsid w:val="00FC0C8A"/>
    <w:rsid w:val="00FC28D7"/>
    <w:rsid w:val="00FC2B68"/>
    <w:rsid w:val="00FC56E8"/>
    <w:rsid w:val="00FC7566"/>
    <w:rsid w:val="00FD4C66"/>
    <w:rsid w:val="00FD5087"/>
    <w:rsid w:val="00FE26A2"/>
    <w:rsid w:val="00FE62B1"/>
    <w:rsid w:val="00FF06F3"/>
    <w:rsid w:val="00FF4C0B"/>
    <w:rsid w:val="00FF4CDF"/>
    <w:rsid w:val="00FF5874"/>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36E9-0A09-41C0-A964-A368216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2090"/>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92090"/>
    <w:pPr>
      <w:ind w:left="720"/>
    </w:pPr>
    <w:rPr>
      <w:rFonts w:eastAsia="Times New Roman"/>
    </w:rPr>
  </w:style>
  <w:style w:type="paragraph" w:styleId="BalloonText">
    <w:name w:val="Balloon Text"/>
    <w:basedOn w:val="Normal"/>
    <w:rsid w:val="00892090"/>
    <w:pPr>
      <w:spacing w:after="0" w:line="240" w:lineRule="auto"/>
    </w:pPr>
    <w:rPr>
      <w:rFonts w:ascii="Tahoma" w:hAnsi="Tahoma" w:cs="Tahoma"/>
      <w:sz w:val="16"/>
      <w:szCs w:val="16"/>
    </w:rPr>
  </w:style>
  <w:style w:type="character" w:customStyle="1" w:styleId="BalloonTextChar">
    <w:name w:val="Balloon Text Char"/>
    <w:basedOn w:val="DefaultParagraphFont"/>
    <w:rsid w:val="00892090"/>
    <w:rPr>
      <w:rFonts w:ascii="Tahoma" w:hAnsi="Tahoma" w:cs="Tahoma"/>
      <w:sz w:val="16"/>
      <w:szCs w:val="16"/>
      <w:lang w:val="en-US"/>
    </w:rPr>
  </w:style>
  <w:style w:type="character" w:styleId="Hyperlink">
    <w:name w:val="Hyperlink"/>
    <w:basedOn w:val="DefaultParagraphFont"/>
    <w:rsid w:val="00892090"/>
    <w:rPr>
      <w:color w:val="0000FF"/>
      <w:u w:val="single"/>
    </w:rPr>
  </w:style>
  <w:style w:type="paragraph" w:customStyle="1" w:styleId="CharCharCharCharCharCharCharCharChar2Char">
    <w:name w:val="Char Char Char Char Char Char Char Char Char2 Char"/>
    <w:basedOn w:val="Normal"/>
    <w:rsid w:val="00391F81"/>
    <w:pPr>
      <w:tabs>
        <w:tab w:val="left" w:pos="709"/>
      </w:tabs>
      <w:suppressAutoHyphens w:val="0"/>
      <w:autoSpaceDN/>
      <w:spacing w:after="0" w:line="240" w:lineRule="auto"/>
      <w:textAlignment w:val="auto"/>
    </w:pPr>
    <w:rPr>
      <w:rFonts w:ascii="Tahoma" w:eastAsia="Times New Roman" w:hAnsi="Tahoma"/>
      <w:sz w:val="24"/>
      <w:szCs w:val="24"/>
      <w:lang w:val="pl-PL" w:eastAsia="pl-PL"/>
    </w:rPr>
  </w:style>
  <w:style w:type="paragraph" w:styleId="Header">
    <w:name w:val="header"/>
    <w:basedOn w:val="Normal"/>
    <w:link w:val="HeaderChar"/>
    <w:uiPriority w:val="99"/>
    <w:unhideWhenUsed/>
    <w:rsid w:val="00951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8B2"/>
    <w:rPr>
      <w:lang w:val="en-US"/>
    </w:rPr>
  </w:style>
  <w:style w:type="paragraph" w:styleId="Footer">
    <w:name w:val="footer"/>
    <w:basedOn w:val="Normal"/>
    <w:link w:val="FooterChar"/>
    <w:uiPriority w:val="99"/>
    <w:unhideWhenUsed/>
    <w:rsid w:val="00951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8B2"/>
    <w:rPr>
      <w:lang w:val="en-US"/>
    </w:rPr>
  </w:style>
  <w:style w:type="character" w:customStyle="1" w:styleId="st1">
    <w:name w:val="st1"/>
    <w:basedOn w:val="DefaultParagraphFont"/>
    <w:rsid w:val="00FF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57238">
      <w:bodyDiv w:val="1"/>
      <w:marLeft w:val="0"/>
      <w:marRight w:val="0"/>
      <w:marTop w:val="0"/>
      <w:marBottom w:val="0"/>
      <w:divBdr>
        <w:top w:val="none" w:sz="0" w:space="0" w:color="auto"/>
        <w:left w:val="none" w:sz="0" w:space="0" w:color="auto"/>
        <w:bottom w:val="none" w:sz="0" w:space="0" w:color="auto"/>
        <w:right w:val="none" w:sz="0" w:space="0" w:color="auto"/>
      </w:divBdr>
    </w:div>
    <w:div w:id="123261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pdp.bg/?p=element&amp;aid=1107"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ofia-agk.com" TargetMode="External"/><Relationship Id="rId22" Type="http://schemas.openxmlformats.org/officeDocument/2006/relationships/hyperlink" Target="http://europa.eu/rapid/press-release_MEMO-17-15_en.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oleObject" Target="file:///D:\vitkov\VV_DOCS\&#1047;&#1045;&#1057;\&#1057;&#1090;&#1072;&#1090;&#1080;&#1089;&#1090;&#1080;&#1082;&#1072;\&#1044;&#1086;&#1082;&#1083;&#1072;&#1076;%202017%20-%20&#1086;&#1090;&#1095;&#1077;&#1090;&#1085;&#1072;%202016\&#1088;&#1072;&#1073;&#1086;&#1090;&#1085;&#1072;\&#1055;&#1086;%20&#1074;&#1098;&#1079;&#1088;&#1072;&#1089;&#1090;%20&#1087;&#1083;&#1102;&#1089;%20&#1042;&#1057;&#1048;&#1063;&#1050;&#1054;.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cap="none">
                <a:solidFill>
                  <a:sysClr val="windowText" lastClr="000000"/>
                </a:solidFill>
                <a:latin typeface="Times New Roman" panose="02020603050405020304" pitchFamily="18" charset="0"/>
                <a:cs typeface="Times New Roman" panose="02020603050405020304" pitchFamily="18" charset="0"/>
              </a:rPr>
              <a:t>Общ брой потребители на еРАЛД - </a:t>
            </a:r>
            <a:r>
              <a:rPr lang="bg-BG" sz="1400" b="1" i="0" u="none" strike="noStrike" cap="none" baseline="0">
                <a:solidFill>
                  <a:sysClr val="windowText" lastClr="000000"/>
                </a:solidFill>
                <a:effectLst/>
              </a:rPr>
              <a:t>371 044</a:t>
            </a:r>
            <a:r>
              <a:rPr lang="en-US" sz="1400" b="1" i="0" u="none" strike="noStrike" cap="none" baseline="0">
                <a:solidFill>
                  <a:sysClr val="windowText" lastClr="000000"/>
                </a:solidFill>
                <a:effectLst/>
              </a:rPr>
              <a:t> </a:t>
            </a:r>
            <a:r>
              <a:rPr lang="bg-BG" sz="1400" cap="none">
                <a:solidFill>
                  <a:sysClr val="windowText" lastClr="000000"/>
                </a:solidFill>
                <a:latin typeface="Times New Roman" panose="02020603050405020304" pitchFamily="18" charset="0"/>
                <a:cs typeface="Times New Roman" panose="02020603050405020304" pitchFamily="18" charset="0"/>
              </a:rPr>
              <a:t>АЛД</a:t>
            </a:r>
          </a:p>
        </c:rich>
      </c:tx>
      <c:layout>
        <c:manualLayout>
          <c:xMode val="edge"/>
          <c:yMode val="edge"/>
          <c:x val="0.15730782352379263"/>
          <c:y val="2.7695351137487636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82602109744949"/>
          <c:y val="0.15582295536500074"/>
          <c:w val="0.67781729190263706"/>
          <c:h val="0.80754783990280143"/>
        </c:manualLayout>
      </c:layout>
      <c:pie3DChart>
        <c:varyColors val="1"/>
        <c:ser>
          <c:idx val="0"/>
          <c:order val="0"/>
          <c:tx>
            <c:strRef>
              <c:f>Sheet1!$B$1</c:f>
              <c:strCache>
                <c:ptCount val="1"/>
                <c:pt idx="0">
                  <c:v>Общ брой потребители на еРАЛД</c:v>
                </c:pt>
              </c:strCache>
            </c:strRef>
          </c:tx>
          <c:explosion val="25"/>
          <c:dPt>
            <c:idx val="0"/>
            <c:bubble3D val="0"/>
            <c:spPr>
              <a:solidFill>
                <a:srgbClr val="0087E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gradFill>
                <a:gsLst>
                  <a:gs pos="0">
                    <a:srgbClr val="C00000"/>
                  </a:gs>
                  <a:gs pos="98750">
                    <a:srgbClr val="F50F0F"/>
                  </a:gs>
                  <a:gs pos="100000">
                    <a:srgbClr val="F50F0F"/>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ADFC71D-546B-43E2-AE17-E39104B9AB12}" type="VALUE">
                      <a:rPr lang="en-US" sz="110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[VALUE]</a:t>
                    </a:fld>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bg-BG"/>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67D4C66-37C1-4A1A-8745-4A68364F8210}" type="VALUE">
                      <a:rPr lang="en-US" sz="110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[VALUE]</a:t>
                    </a:fld>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bg-BG"/>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Заявления за вписване</c:v>
                </c:pt>
                <c:pt idx="1">
                  <c:v>Молби за освобождаване</c:v>
                </c:pt>
              </c:strCache>
            </c:strRef>
          </c:cat>
          <c:val>
            <c:numRef>
              <c:f>Sheet1!$B$2:$B$3</c:f>
              <c:numCache>
                <c:formatCode>General</c:formatCode>
                <c:ptCount val="2"/>
                <c:pt idx="0">
                  <c:v>339315</c:v>
                </c:pt>
                <c:pt idx="1">
                  <c:v>31729</c:v>
                </c:pt>
              </c:numCache>
            </c:numRef>
          </c:val>
        </c:ser>
        <c:dLbls>
          <c:showLegendKey val="0"/>
          <c:showVal val="0"/>
          <c:showCatName val="0"/>
          <c:showSerName val="0"/>
          <c:showPercent val="1"/>
          <c:showBubbleSize val="0"/>
          <c:showLeaderLines val="0"/>
        </c:dLbls>
      </c:pie3DChart>
      <c:spPr>
        <a:noFill/>
        <a:ln>
          <a:noFill/>
        </a:ln>
        <a:effectLst/>
      </c:spPr>
    </c:plotArea>
    <c:legend>
      <c:legendPos val="r"/>
      <c:layout>
        <c:manualLayout>
          <c:xMode val="edge"/>
          <c:yMode val="edge"/>
          <c:x val="0.6752986985812216"/>
          <c:y val="0.77880137386387538"/>
          <c:w val="0.32470130141877845"/>
          <c:h val="0.18719752019128172"/>
        </c:manualLayout>
      </c:layout>
      <c:overlay val="0"/>
      <c:txPr>
        <a:bodyPr/>
        <a:lstStyle/>
        <a:p>
          <a:pPr>
            <a:defRPr sz="1200">
              <a:latin typeface="Times New Roman" panose="02020603050405020304" pitchFamily="18" charset="0"/>
              <a:cs typeface="Times New Roman" panose="02020603050405020304"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9525" cap="flat" cmpd="sng" algn="ctr">
      <a:solidFill>
        <a:schemeClr val="tx1"/>
      </a:solidFill>
      <a:round/>
    </a:ln>
    <a:effectLst/>
  </c:spPr>
  <c:txPr>
    <a:bodyPr/>
    <a:lstStyle/>
    <a:p>
      <a:pPr>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b="1">
                <a:solidFill>
                  <a:sysClr val="windowText" lastClr="000000"/>
                </a:solidFill>
                <a:latin typeface="Times New Roman" panose="02020603050405020304" pitchFamily="18" charset="0"/>
                <a:cs typeface="Times New Roman" panose="02020603050405020304" pitchFamily="18" charset="0"/>
              </a:rPr>
              <a:t>Разпределение на издадените наказателни постановления</a:t>
            </a:r>
            <a:r>
              <a:rPr lang="bg-BG" b="1" baseline="0">
                <a:solidFill>
                  <a:sysClr val="windowText" lastClr="000000"/>
                </a:solidFill>
                <a:latin typeface="Times New Roman" panose="02020603050405020304" pitchFamily="18" charset="0"/>
                <a:cs typeface="Times New Roman" panose="02020603050405020304" pitchFamily="18" charset="0"/>
              </a:rPr>
              <a:t> според вида на нарушението</a:t>
            </a:r>
            <a:endParaRPr lang="en-US"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9587323485390767"/>
          <c:y val="2.144772117962466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view3D>
      <c:rotX val="40"/>
      <c:rotY val="60"/>
      <c:depthPercent val="20"/>
      <c:rAngAx val="1"/>
    </c:view3D>
    <c:floor>
      <c:thickness val="0"/>
      <c:spPr>
        <a:solidFill>
          <a:schemeClr val="bg1">
            <a:lumMod val="8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27849721264181E-3"/>
          <c:y val="0.24766544932553669"/>
          <c:w val="0.91731285655408779"/>
          <c:h val="0.68071042058080544"/>
        </c:manualLayout>
      </c:layout>
      <c:pie3DChart>
        <c:varyColors val="1"/>
        <c:ser>
          <c:idx val="0"/>
          <c:order val="0"/>
          <c:tx>
            <c:strRef>
              <c:f>Sheet1!$B$1</c:f>
              <c:strCache>
                <c:ptCount val="1"/>
                <c:pt idx="0">
                  <c:v>Column1</c:v>
                </c:pt>
              </c:strCache>
            </c:strRef>
          </c:tx>
          <c:spPr>
            <a:effectLst>
              <a:innerShdw blurRad="63500" dist="50800" dir="2700000">
                <a:prstClr val="black">
                  <a:alpha val="50000"/>
                </a:prstClr>
              </a:innerShdw>
            </a:effectLst>
            <a:scene3d>
              <a:camera prst="orthographicFront"/>
              <a:lightRig rig="threePt" dir="t"/>
            </a:scene3d>
          </c:spPr>
          <c:dPt>
            <c:idx val="0"/>
            <c:bubble3D val="0"/>
            <c:explosion val="4"/>
            <c:spPr>
              <a:solidFill>
                <a:srgbClr val="D60000"/>
              </a:solidFill>
              <a:ln>
                <a:noFill/>
              </a:ln>
              <a:effectLst>
                <a:innerShdw blurRad="63500" dist="50800" dir="2700000">
                  <a:prstClr val="black">
                    <a:alpha val="50000"/>
                  </a:prstClr>
                </a:innerShdw>
              </a:effectLst>
              <a:scene3d>
                <a:camera prst="orthographicFront"/>
                <a:lightRig rig="threePt" dir="t"/>
              </a:scene3d>
              <a:sp3d/>
            </c:spPr>
          </c:dPt>
          <c:dPt>
            <c:idx val="1"/>
            <c:bubble3D val="0"/>
            <c:explosion val="10"/>
            <c:spPr>
              <a:solidFill>
                <a:srgbClr val="00B050"/>
              </a:solidFill>
              <a:ln>
                <a:noFill/>
              </a:ln>
              <a:effectLst>
                <a:innerShdw blurRad="63500" dist="50800" dir="2700000">
                  <a:prstClr val="black">
                    <a:alpha val="50000"/>
                  </a:prstClr>
                </a:innerShdw>
              </a:effectLst>
              <a:scene3d>
                <a:camera prst="orthographicFront"/>
                <a:lightRig rig="threePt" dir="t"/>
              </a:scene3d>
              <a:sp3d/>
            </c:spPr>
          </c:dPt>
          <c:dPt>
            <c:idx val="2"/>
            <c:bubble3D val="0"/>
            <c:explosion val="6"/>
            <c:spPr>
              <a:solidFill>
                <a:srgbClr val="F86726"/>
              </a:solidFill>
              <a:ln>
                <a:noFill/>
              </a:ln>
              <a:effectLst>
                <a:innerShdw blurRad="63500" dist="50800" dir="2700000">
                  <a:prstClr val="black">
                    <a:alpha val="50000"/>
                  </a:prstClr>
                </a:innerShdw>
              </a:effectLst>
              <a:scene3d>
                <a:camera prst="orthographicFront"/>
                <a:lightRig rig="threePt" dir="t"/>
              </a:scene3d>
              <a:sp3d/>
            </c:spPr>
          </c:dPt>
          <c:dPt>
            <c:idx val="3"/>
            <c:bubble3D val="0"/>
            <c:explosion val="11"/>
            <c:spPr>
              <a:solidFill>
                <a:srgbClr val="0087E6"/>
              </a:solidFill>
              <a:ln>
                <a:noFill/>
              </a:ln>
              <a:effectLst>
                <a:innerShdw blurRad="63500" dist="50800" dir="2700000">
                  <a:prstClr val="black">
                    <a:alpha val="50000"/>
                  </a:prstClr>
                </a:innerShdw>
              </a:effectLst>
              <a:scene3d>
                <a:camera prst="orthographicFront"/>
                <a:lightRig rig="threePt" dir="t"/>
              </a:scene3d>
              <a:sp3d/>
            </c:spPr>
          </c:dPt>
          <c:dPt>
            <c:idx val="4"/>
            <c:bubble3D val="0"/>
            <c:explosion val="7"/>
            <c:spPr>
              <a:gradFill>
                <a:gsLst>
                  <a:gs pos="0">
                    <a:srgbClr val="FFC000"/>
                  </a:gs>
                  <a:gs pos="100000">
                    <a:srgbClr val="FFFF00"/>
                  </a:gs>
                </a:gsLst>
                <a:lin ang="16200000" scaled="0"/>
              </a:gradFill>
              <a:ln>
                <a:noFill/>
              </a:ln>
              <a:effectLst>
                <a:innerShdw blurRad="63500" dist="50800" dir="2700000">
                  <a:prstClr val="black">
                    <a:alpha val="50000"/>
                  </a:prstClr>
                </a:innerShdw>
              </a:effectLst>
              <a:scene3d>
                <a:camera prst="orthographicFront"/>
                <a:lightRig rig="threePt" dir="t"/>
              </a:scene3d>
              <a:sp3d/>
            </c:spPr>
          </c:dPt>
          <c:dPt>
            <c:idx val="5"/>
            <c:bubble3D val="0"/>
            <c:explosion val="8"/>
            <c:spPr>
              <a:solidFill>
                <a:srgbClr val="A365D1"/>
              </a:solidFill>
              <a:ln>
                <a:noFill/>
              </a:ln>
              <a:effectLst>
                <a:innerShdw blurRad="63500" dist="50800" dir="2700000">
                  <a:prstClr val="black">
                    <a:alpha val="50000"/>
                  </a:prstClr>
                </a:innerShdw>
              </a:effectLst>
              <a:scene3d>
                <a:camera prst="orthographicFront"/>
                <a:lightRig rig="threePt" dir="t"/>
              </a:scene3d>
              <a:sp3d/>
            </c:spPr>
          </c:dPt>
          <c:dLbls>
            <c:dLbl>
              <c:idx val="1"/>
              <c:tx>
                <c:rich>
                  <a:bodyPr/>
                  <a:lstStyle/>
                  <a:p>
                    <a:r>
                      <a:rPr lang="en-US"/>
                      <a:t>18%</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11%</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bg-BG"/>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Sheet1!$A$2:$A$7</c:f>
              <c:strCache>
                <c:ptCount val="6"/>
                <c:pt idx="0">
                  <c:v>чл. 17, ал. 1</c:v>
                </c:pt>
                <c:pt idx="1">
                  <c:v>чл. 23, ал. 1</c:v>
                </c:pt>
                <c:pt idx="2">
                  <c:v>чл. 18, ал. 3</c:v>
                </c:pt>
                <c:pt idx="3">
                  <c:v>чл. 17, ал. 3</c:v>
                </c:pt>
                <c:pt idx="4">
                  <c:v>чл. 2, ал. 2</c:v>
                </c:pt>
                <c:pt idx="5">
                  <c:v>чл. 4, ал. 1-7</c:v>
                </c:pt>
              </c:strCache>
            </c:strRef>
          </c:cat>
          <c:val>
            <c:numRef>
              <c:f>Sheet1!$B$2:$B$7</c:f>
              <c:numCache>
                <c:formatCode>General</c:formatCode>
                <c:ptCount val="6"/>
                <c:pt idx="0">
                  <c:v>7</c:v>
                </c:pt>
                <c:pt idx="1">
                  <c:v>3</c:v>
                </c:pt>
                <c:pt idx="2">
                  <c:v>2</c:v>
                </c:pt>
                <c:pt idx="3">
                  <c:v>3</c:v>
                </c:pt>
                <c:pt idx="4">
                  <c:v>1</c:v>
                </c:pt>
                <c:pt idx="5">
                  <c:v>1</c:v>
                </c:pt>
              </c:numCache>
            </c:numRef>
          </c:val>
        </c:ser>
        <c:dLbls>
          <c:showLegendKey val="0"/>
          <c:showVal val="0"/>
          <c:showCatName val="0"/>
          <c:showSerName val="0"/>
          <c:showPercent val="0"/>
          <c:showBubbleSize val="0"/>
          <c:showLeaderLines val="0"/>
        </c:dLbls>
      </c:pie3D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Entry>
      <c:layout>
        <c:manualLayout>
          <c:xMode val="edge"/>
          <c:yMode val="edge"/>
          <c:x val="0.80843227929842099"/>
          <c:y val="0.21195583795993328"/>
          <c:w val="0.17834472079878905"/>
          <c:h val="0.6550516842231182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gradFill flip="none" rotWithShape="1">
      <a:gsLst>
        <a:gs pos="0">
          <a:srgbClr val="FFEFD1"/>
        </a:gs>
        <a:gs pos="100000">
          <a:srgbClr val="FFFFFF"/>
        </a:gs>
      </a:gsLst>
      <a:lin ang="16200000" scaled="0"/>
      <a:tileRect/>
    </a:gradFill>
    <a:ln w="9525" cap="flat" cmpd="sng" algn="ctr">
      <a:solidFill>
        <a:sysClr val="windowText" lastClr="000000"/>
      </a:solidFill>
      <a:round/>
    </a:ln>
    <a:effectLst/>
  </c:spPr>
  <c:txPr>
    <a:bodyPr/>
    <a:lstStyle/>
    <a:p>
      <a:pPr>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cap="none">
                <a:solidFill>
                  <a:sysClr val="windowText" lastClr="000000"/>
                </a:solidFill>
                <a:latin typeface="Times New Roman" panose="02020603050405020304" pitchFamily="18" charset="0"/>
                <a:cs typeface="Times New Roman" panose="02020603050405020304" pitchFamily="18" charset="0"/>
              </a:rPr>
              <a:t>Брой случаи на поискана информация</a:t>
            </a:r>
            <a:r>
              <a:rPr lang="en-US" sz="1400" cap="none">
                <a:solidFill>
                  <a:sysClr val="windowText" lastClr="000000"/>
                </a:solidFill>
                <a:latin typeface="Times New Roman" panose="02020603050405020304" pitchFamily="18" charset="0"/>
                <a:cs typeface="Times New Roman" panose="02020603050405020304" pitchFamily="18" charset="0"/>
              </a:rPr>
              <a:t> </a:t>
            </a:r>
            <a:r>
              <a:rPr lang="bg-BG" sz="1400" cap="none">
                <a:solidFill>
                  <a:sysClr val="windowText" lastClr="000000"/>
                </a:solidFill>
                <a:latin typeface="Times New Roman" panose="02020603050405020304" pitchFamily="18" charset="0"/>
                <a:cs typeface="Times New Roman" panose="02020603050405020304" pitchFamily="18" charset="0"/>
              </a:rPr>
              <a:t>по </a:t>
            </a:r>
            <a:br>
              <a:rPr lang="bg-BG" sz="1400" cap="none">
                <a:solidFill>
                  <a:sysClr val="windowText" lastClr="000000"/>
                </a:solidFill>
                <a:latin typeface="Times New Roman" panose="02020603050405020304" pitchFamily="18" charset="0"/>
                <a:cs typeface="Times New Roman" panose="02020603050405020304" pitchFamily="18" charset="0"/>
              </a:rPr>
            </a:br>
            <a:r>
              <a:rPr lang="bg-BG" sz="1400" cap="none">
                <a:solidFill>
                  <a:sysClr val="windowText" lastClr="000000"/>
                </a:solidFill>
                <a:latin typeface="Times New Roman" panose="02020603050405020304" pitchFamily="18" charset="0"/>
                <a:cs typeface="Times New Roman" panose="02020603050405020304" pitchFamily="18" charset="0"/>
              </a:rPr>
              <a:t>"възраст на данните</a:t>
            </a:r>
            <a:r>
              <a:rPr lang="bg-BG" sz="1400">
                <a:solidFill>
                  <a:sysClr val="windowText" lastClr="000000"/>
                </a:solidFill>
                <a:latin typeface="Times New Roman" panose="02020603050405020304" pitchFamily="18" charset="0"/>
                <a:cs typeface="Times New Roman" panose="02020603050405020304" pitchFamily="18" charset="0"/>
              </a:rPr>
              <a:t>"</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67558363114219"/>
          <c:y val="0.3236453450116018"/>
          <c:w val="0.81975868835604593"/>
          <c:h val="0.65898679898119494"/>
        </c:manualLayout>
      </c:layout>
      <c:pie3DChart>
        <c:varyColors val="1"/>
        <c:ser>
          <c:idx val="0"/>
          <c:order val="0"/>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gradFill>
                <a:gsLst>
                  <a:gs pos="0">
                    <a:srgbClr val="FFC000"/>
                  </a:gs>
                  <a:gs pos="100000">
                    <a:srgbClr val="FFFF00"/>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dLbl>
            <c:dLbl>
              <c:idx val="2"/>
              <c:layout>
                <c:manualLayout>
                  <c:x val="4.2686754551161339E-2"/>
                  <c:y val="-1.8325791231056479E-1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 възраст плюс ВСИЧКО'!$A$3:$A$5</c:f>
              <c:strCache>
                <c:ptCount val="3"/>
                <c:pt idx="0">
                  <c:v>0-3 месеца</c:v>
                </c:pt>
                <c:pt idx="1">
                  <c:v>3-6 месеца</c:v>
                </c:pt>
                <c:pt idx="2">
                  <c:v>6-9 месеца *</c:v>
                </c:pt>
              </c:strCache>
            </c:strRef>
          </c:cat>
          <c:val>
            <c:numRef>
              <c:f>'По възраст плюс ВСИЧКО'!$B$3:$B$5</c:f>
              <c:numCache>
                <c:formatCode>General</c:formatCode>
                <c:ptCount val="3"/>
                <c:pt idx="0">
                  <c:v>43105</c:v>
                </c:pt>
                <c:pt idx="1">
                  <c:v>17141</c:v>
                </c:pt>
                <c:pt idx="2">
                  <c:v>5260</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gradFill>
      <a:gsLst>
        <a:gs pos="0">
          <a:srgbClr val="FFEFD1"/>
        </a:gs>
        <a:gs pos="98000">
          <a:srgbClr val="FFFFFF"/>
        </a:gs>
      </a:gsLst>
      <a:lin ang="16200000" scaled="0"/>
    </a:gradFill>
    <a:ln w="9525" cap="flat" cmpd="sng" algn="ctr">
      <a:solidFill>
        <a:schemeClr val="tx1"/>
      </a:solidFill>
      <a:round/>
    </a:ln>
    <a:effectLst/>
  </c:spPr>
  <c:txPr>
    <a:bodyPr/>
    <a:lstStyle/>
    <a:p>
      <a:pPr>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chemeClr val="tx2"/>
                </a:solidFill>
                <a:latin typeface="+mn-lt"/>
                <a:ea typeface="+mn-ea"/>
                <a:cs typeface="+mn-cs"/>
              </a:defRPr>
            </a:pPr>
            <a:r>
              <a:rPr lang="bg-BG" sz="1400">
                <a:solidFill>
                  <a:sysClr val="windowText" lastClr="000000"/>
                </a:solidFill>
                <a:latin typeface="Times New Roman" panose="02020603050405020304" pitchFamily="18" charset="0"/>
                <a:cs typeface="Times New Roman" panose="02020603050405020304" pitchFamily="18" charset="0"/>
              </a:rPr>
              <a:t>Брой регистрирани</a:t>
            </a:r>
            <a:r>
              <a:rPr lang="bg-BG" sz="1400" baseline="0">
                <a:solidFill>
                  <a:sysClr val="windowText" lastClr="000000"/>
                </a:solidFill>
                <a:latin typeface="Times New Roman" panose="02020603050405020304" pitchFamily="18" charset="0"/>
                <a:cs typeface="Times New Roman" panose="02020603050405020304" pitchFamily="18" charset="0"/>
              </a:rPr>
              <a:t> </a:t>
            </a:r>
            <a:r>
              <a:rPr lang="bg-BG" sz="1400">
                <a:solidFill>
                  <a:sysClr val="windowText" lastClr="000000"/>
                </a:solidFill>
                <a:latin typeface="Times New Roman" panose="02020603050405020304" pitchFamily="18" charset="0"/>
                <a:cs typeface="Times New Roman" panose="02020603050405020304" pitchFamily="18" charset="0"/>
              </a:rPr>
              <a:t>протоколи по чл. 251ж, ал. 1 от ЗЕС за унищожените от предприятията данни</a:t>
            </a:r>
            <a:endParaRPr lang="en-US"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403765501534531"/>
          <c:y val="2.0610057708161583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2.1997250343697351E-5"/>
                  <c:y val="3.9564787339268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271841019872394E-3"/>
                  <c:y val="-1.18694362017805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47294088239017E-4"/>
                  <c:y val="-1.18694362017805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159688372287188E-3"/>
                  <c:y val="-7.912957467853620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883514560679931E-3"/>
                  <c:y val="-3.956478733926877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9404241136532559E-4"/>
                  <c:y val="-7.912957467853693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271841019872581E-3"/>
                  <c:y val="-3.6267302764686266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551389409657918E-3"/>
                  <c:y val="-3.956478733926805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999291755197279E-3"/>
                  <c:y val="-7.9129574678536204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271841019874155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9159688372288337E-3"/>
                  <c:y val="3.9564787339268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63</c:v>
                </c:pt>
                <c:pt idx="1">
                  <c:v>64</c:v>
                </c:pt>
                <c:pt idx="2">
                  <c:v>64</c:v>
                </c:pt>
                <c:pt idx="3">
                  <c:v>68</c:v>
                </c:pt>
                <c:pt idx="4">
                  <c:v>69</c:v>
                </c:pt>
                <c:pt idx="5">
                  <c:v>69</c:v>
                </c:pt>
                <c:pt idx="6">
                  <c:v>74</c:v>
                </c:pt>
                <c:pt idx="7">
                  <c:v>68</c:v>
                </c:pt>
                <c:pt idx="8">
                  <c:v>66</c:v>
                </c:pt>
                <c:pt idx="9">
                  <c:v>70</c:v>
                </c:pt>
                <c:pt idx="10">
                  <c:v>70</c:v>
                </c:pt>
                <c:pt idx="11">
                  <c:v>70</c:v>
                </c:pt>
              </c:numCache>
            </c:numRef>
          </c:val>
        </c:ser>
        <c:dLbls>
          <c:showLegendKey val="0"/>
          <c:showVal val="0"/>
          <c:showCatName val="0"/>
          <c:showSerName val="0"/>
          <c:showPercent val="0"/>
          <c:showBubbleSize val="0"/>
        </c:dLbls>
        <c:gapWidth val="150"/>
        <c:axId val="313389776"/>
        <c:axId val="313390168"/>
      </c:barChart>
      <c:catAx>
        <c:axId val="3133897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3390168"/>
        <c:crosses val="autoZero"/>
        <c:auto val="1"/>
        <c:lblAlgn val="ctr"/>
        <c:lblOffset val="100"/>
        <c:noMultiLvlLbl val="0"/>
      </c:catAx>
      <c:valAx>
        <c:axId val="313390168"/>
        <c:scaling>
          <c:orientation val="minMax"/>
          <c:max val="1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3389776"/>
        <c:crosses val="autoZero"/>
        <c:crossBetween val="between"/>
      </c:valAx>
      <c:spPr>
        <a:noFill/>
        <a:ln>
          <a:noFill/>
        </a:ln>
        <a:effectLst/>
      </c:spPr>
    </c:plotArea>
    <c:plotVisOnly val="1"/>
    <c:dispBlanksAs val="gap"/>
    <c:showDLblsOverMax val="0"/>
  </c:chart>
  <c:spPr>
    <a:gradFill flip="none" rotWithShape="1">
      <a:gsLst>
        <a:gs pos="0">
          <a:srgbClr val="FFEFD1"/>
        </a:gs>
        <a:gs pos="98000">
          <a:srgbClr val="FFFFFF"/>
        </a:gs>
      </a:gsLst>
      <a:lin ang="16200000" scaled="0"/>
      <a:tileRect/>
    </a:gradFill>
    <a:ln w="9525" cap="flat" cmpd="sng" algn="ctr">
      <a:solidFill>
        <a:schemeClr val="tx1"/>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400" b="1">
                <a:solidFill>
                  <a:sysClr val="windowText" lastClr="000000"/>
                </a:solidFill>
                <a:latin typeface="Times New Roman" panose="02020603050405020304" pitchFamily="18" charset="0"/>
                <a:cs typeface="Times New Roman" panose="02020603050405020304" pitchFamily="18" charset="0"/>
              </a:rPr>
              <a:t>Общо вписани в регистъра </a:t>
            </a:r>
            <a:r>
              <a:rPr lang="ru-RU" sz="1400" b="1">
                <a:solidFill>
                  <a:sysClr val="windowText" lastClr="000000"/>
                </a:solidFill>
                <a:latin typeface="Times New Roman" panose="02020603050405020304" pitchFamily="18" charset="0"/>
                <a:cs typeface="Times New Roman" panose="02020603050405020304" pitchFamily="18" charset="0"/>
              </a:rPr>
              <a:t>АЛД</a:t>
            </a:r>
            <a:endParaRPr lang="en-US"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956085645273547"/>
          <c:y val="3.5608308605341248E-2"/>
        </c:manualLayout>
      </c:layout>
      <c:overlay val="0"/>
      <c:spPr>
        <a:noFill/>
        <a:ln>
          <a:noFill/>
        </a:ln>
        <a:effectLst/>
      </c:spPr>
    </c:title>
    <c:autoTitleDeleted val="0"/>
    <c:view3D>
      <c:rotX val="1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3.0092592592592591E-2"/>
                  <c:y val="-5.9523809523809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7870370370370371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240740740740741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814997083699338E-2"/>
                  <c:y val="-5.1587301587301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1759259259259175E-2"/>
                  <c:y val="-3.174634420697421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1759259259259259E-2"/>
                  <c:y val="-7.539682539682543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324090121317336E-2"/>
                  <c:y val="-7.91295746785361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47024841132295E-2"/>
                  <c:y val="-8.70425321463897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93651</c:v>
                </c:pt>
                <c:pt idx="1">
                  <c:v>135497</c:v>
                </c:pt>
                <c:pt idx="2">
                  <c:v>203847</c:v>
                </c:pt>
                <c:pt idx="3">
                  <c:v>246382</c:v>
                </c:pt>
                <c:pt idx="4">
                  <c:v>273069</c:v>
                </c:pt>
                <c:pt idx="5">
                  <c:v>278416</c:v>
                </c:pt>
                <c:pt idx="6">
                  <c:v>283810</c:v>
                </c:pt>
                <c:pt idx="7">
                  <c:v>293424</c:v>
                </c:pt>
              </c:numCache>
            </c:numRef>
          </c:val>
          <c:smooth val="0"/>
        </c:ser>
        <c:dLbls>
          <c:showLegendKey val="0"/>
          <c:showVal val="0"/>
          <c:showCatName val="0"/>
          <c:showSerName val="0"/>
          <c:showPercent val="0"/>
          <c:showBubbleSize val="0"/>
        </c:dLbls>
        <c:axId val="311163280"/>
        <c:axId val="311162888"/>
        <c:axId val="276848248"/>
      </c:line3DChart>
      <c:catAx>
        <c:axId val="3111632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1162888"/>
        <c:crosses val="autoZero"/>
        <c:auto val="1"/>
        <c:lblAlgn val="ctr"/>
        <c:lblOffset val="100"/>
        <c:noMultiLvlLbl val="0"/>
      </c:catAx>
      <c:valAx>
        <c:axId val="3111628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1163280"/>
        <c:crosses val="autoZero"/>
        <c:crossBetween val="between"/>
      </c:valAx>
      <c:serAx>
        <c:axId val="276848248"/>
        <c:scaling>
          <c:orientation val="minMax"/>
        </c:scaling>
        <c:delete val="1"/>
        <c:axPos val="b"/>
        <c:majorTickMark val="out"/>
        <c:minorTickMark val="none"/>
        <c:tickLblPos val="none"/>
        <c:crossAx val="311162888"/>
        <c:crosses val="autoZero"/>
      </c:serAx>
      <c:spPr>
        <a:noFill/>
        <a:ln>
          <a:noFill/>
        </a:ln>
        <a:effectLst/>
      </c:spPr>
    </c:plotArea>
    <c:plotVisOnly val="1"/>
    <c:dispBlanksAs val="gap"/>
    <c:showDLblsOverMax val="0"/>
  </c:chart>
  <c:spPr>
    <a:gradFill flip="none" rotWithShape="1">
      <a:gsLst>
        <a:gs pos="0">
          <a:srgbClr val="FFEFD1"/>
        </a:gs>
        <a:gs pos="100000">
          <a:srgbClr val="FFFFFF"/>
        </a:gs>
      </a:gsLst>
      <a:lin ang="16200000" scaled="0"/>
      <a:tileRect/>
    </a:gradFill>
    <a:ln w="9525" cap="flat" cmpd="sng" algn="ctr">
      <a:solidFill>
        <a:schemeClr val="tx1"/>
      </a:solidFill>
      <a:round/>
    </a:ln>
    <a:effectLst/>
  </c:spPr>
  <c:txPr>
    <a:bodyPr/>
    <a:lstStyle/>
    <a:p>
      <a:pPr>
        <a:defRPr/>
      </a:pPr>
      <a:endParaRPr lang="bg-BG"/>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400" b="1">
                <a:solidFill>
                  <a:sysClr val="windowText" lastClr="000000"/>
                </a:solidFill>
                <a:latin typeface="Times New Roman" panose="02020603050405020304" pitchFamily="18" charset="0"/>
                <a:cs typeface="Times New Roman" panose="02020603050405020304" pitchFamily="18" charset="0"/>
              </a:rPr>
              <a:t>Общо освободени от регистрация </a:t>
            </a:r>
            <a:r>
              <a:rPr lang="ru-RU" sz="1400" b="1">
                <a:solidFill>
                  <a:sysClr val="windowText" lastClr="000000"/>
                </a:solidFill>
                <a:latin typeface="Times New Roman" panose="02020603050405020304" pitchFamily="18" charset="0"/>
                <a:cs typeface="Times New Roman" panose="02020603050405020304" pitchFamily="18" charset="0"/>
              </a:rPr>
              <a:t>АЛД</a:t>
            </a:r>
            <a:endParaRPr lang="en-US"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432115612931399"/>
          <c:y val="2.7695351137487636E-2"/>
        </c:manualLayout>
      </c:layout>
      <c:overlay val="0"/>
      <c:spPr>
        <a:noFill/>
        <a:ln>
          <a:noFill/>
        </a:ln>
        <a:effectLst/>
      </c:spPr>
    </c:title>
    <c:autoTitleDeleted val="0"/>
    <c:view3D>
      <c:rotX val="1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Series 1</c:v>
                </c:pt>
              </c:strCache>
            </c:strRef>
          </c:tx>
          <c:spPr>
            <a:solidFill>
              <a:srgbClr val="FF0000"/>
            </a:solidFill>
            <a:ln>
              <a:noFill/>
            </a:ln>
            <a:effectLst>
              <a:outerShdw blurRad="40000" dist="23000" dir="5400000" rotWithShape="0">
                <a:srgbClr val="000000">
                  <a:alpha val="35000"/>
                </a:srgbClr>
              </a:outerShdw>
            </a:effectLst>
            <a:sp3d/>
          </c:spPr>
          <c:dLbls>
            <c:dLbl>
              <c:idx val="0"/>
              <c:layout>
                <c:manualLayout>
                  <c:x val="-5.7870552639253406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92592592592590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455E-2"/>
                  <c:y val="-2.777777777777865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626713327504E-2"/>
                  <c:y val="-2.77777777777786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555737824439524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11952037191357E-2"/>
                  <c:y val="-3.17459130665047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4702484113229583E-2"/>
                  <c:y val="-4.747774480712179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9324090121317419E-2"/>
                  <c:y val="-5.9347181008902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8305</c:v>
                </c:pt>
                <c:pt idx="1">
                  <c:v>26627</c:v>
                </c:pt>
                <c:pt idx="2">
                  <c:v>26980</c:v>
                </c:pt>
                <c:pt idx="3">
                  <c:v>27351</c:v>
                </c:pt>
                <c:pt idx="4">
                  <c:v>27497</c:v>
                </c:pt>
                <c:pt idx="5">
                  <c:v>27671</c:v>
                </c:pt>
                <c:pt idx="6">
                  <c:v>28016</c:v>
                </c:pt>
                <c:pt idx="7">
                  <c:v>28464</c:v>
                </c:pt>
              </c:numCache>
            </c:numRef>
          </c:val>
          <c:smooth val="0"/>
        </c:ser>
        <c:dLbls>
          <c:showLegendKey val="0"/>
          <c:showVal val="0"/>
          <c:showCatName val="0"/>
          <c:showSerName val="0"/>
          <c:showPercent val="0"/>
          <c:showBubbleSize val="0"/>
        </c:dLbls>
        <c:axId val="311166024"/>
        <c:axId val="316032936"/>
        <c:axId val="310681880"/>
      </c:line3DChart>
      <c:catAx>
        <c:axId val="3111660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6032936"/>
        <c:crosses val="autoZero"/>
        <c:auto val="1"/>
        <c:lblAlgn val="ctr"/>
        <c:lblOffset val="100"/>
        <c:noMultiLvlLbl val="0"/>
      </c:catAx>
      <c:valAx>
        <c:axId val="3160329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11166024"/>
        <c:crosses val="autoZero"/>
        <c:crossBetween val="between"/>
      </c:valAx>
      <c:serAx>
        <c:axId val="310681880"/>
        <c:scaling>
          <c:orientation val="minMax"/>
        </c:scaling>
        <c:delete val="1"/>
        <c:axPos val="b"/>
        <c:majorTickMark val="out"/>
        <c:minorTickMark val="none"/>
        <c:tickLblPos val="none"/>
        <c:crossAx val="316032936"/>
        <c:crosses val="autoZero"/>
      </c:serAx>
      <c:spPr>
        <a:noFill/>
        <a:ln>
          <a:noFill/>
        </a:ln>
        <a:effectLst/>
      </c:spPr>
    </c:plotArea>
    <c:plotVisOnly val="1"/>
    <c:dispBlanksAs val="gap"/>
    <c:showDLblsOverMax val="0"/>
  </c:chart>
  <c:spPr>
    <a:gradFill flip="none" rotWithShape="1">
      <a:gsLst>
        <a:gs pos="0">
          <a:srgbClr val="FFEFD1"/>
        </a:gs>
        <a:gs pos="100000">
          <a:srgbClr val="FFFFFF"/>
        </a:gs>
      </a:gsLst>
      <a:lin ang="16200000" scaled="0"/>
      <a:tileRect/>
    </a:gradFill>
    <a:ln w="9525" cap="flat" cmpd="sng" algn="ctr">
      <a:solidFill>
        <a:schemeClr val="tx1"/>
      </a:solidFill>
      <a:round/>
    </a:ln>
    <a:effectLst/>
  </c:spPr>
  <c:txPr>
    <a:bodyPr/>
    <a:lstStyle/>
    <a:p>
      <a:pPr>
        <a:defRPr/>
      </a:pPr>
      <a:endParaRPr lang="bg-BG"/>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1" i="0" baseline="0">
                <a:solidFill>
                  <a:sysClr val="windowText" lastClr="000000"/>
                </a:solidFill>
                <a:effectLst/>
                <a:latin typeface="Times New Roman" panose="02020603050405020304" pitchFamily="18" charset="0"/>
                <a:cs typeface="Times New Roman" panose="02020603050405020304" pitchFamily="18" charset="0"/>
              </a:rPr>
              <a:t>Основателни и неоснователни жалби</a:t>
            </a:r>
            <a:endParaRPr lang="bg-BG" sz="14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основателни</c:v>
                </c:pt>
              </c:strCache>
            </c:strRef>
          </c:tx>
          <c:spPr>
            <a:solidFill>
              <a:schemeClr val="accent1"/>
            </a:solidFill>
            <a:ln>
              <a:noFill/>
            </a:ln>
            <a:effectLst/>
          </c:spPr>
          <c:invertIfNegative val="0"/>
          <c:dPt>
            <c:idx val="0"/>
            <c:invertIfNegative val="0"/>
            <c:bubble3D val="0"/>
            <c:spPr>
              <a:gradFill>
                <a:gsLst>
                  <a:gs pos="0">
                    <a:srgbClr val="0070C0"/>
                  </a:gs>
                  <a:gs pos="100000">
                    <a:srgbClr val="00B0F0"/>
                  </a:gs>
                </a:gsLst>
                <a:lin ang="16200000" scaled="0"/>
              </a:gradFill>
              <a:ln>
                <a:noFill/>
              </a:ln>
              <a:effectLst/>
            </c:spPr>
          </c:dPt>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Sheet1!$B$2</c:f>
              <c:numCache>
                <c:formatCode>General</c:formatCode>
                <c:ptCount val="1"/>
                <c:pt idx="0">
                  <c:v>59</c:v>
                </c:pt>
              </c:numCache>
            </c:numRef>
          </c:val>
        </c:ser>
        <c:ser>
          <c:idx val="1"/>
          <c:order val="1"/>
          <c:tx>
            <c:strRef>
              <c:f>Sheet1!$C$1</c:f>
              <c:strCache>
                <c:ptCount val="1"/>
                <c:pt idx="0">
                  <c:v>неоснователни</c:v>
                </c:pt>
              </c:strCache>
            </c:strRef>
          </c:tx>
          <c:spPr>
            <a:solidFill>
              <a:schemeClr val="accent2"/>
            </a:solidFill>
            <a:ln>
              <a:noFill/>
            </a:ln>
            <a:effectLst/>
          </c:spPr>
          <c:invertIfNegative val="0"/>
          <c:dPt>
            <c:idx val="0"/>
            <c:invertIfNegative val="0"/>
            <c:bubble3D val="0"/>
            <c:spPr>
              <a:gradFill>
                <a:gsLst>
                  <a:gs pos="0">
                    <a:srgbClr val="C00000"/>
                  </a:gs>
                  <a:gs pos="98750">
                    <a:srgbClr val="F50F0F"/>
                  </a:gs>
                  <a:gs pos="100000">
                    <a:srgbClr val="F50F0F"/>
                  </a:gs>
                </a:gsLst>
                <a:lin ang="16200000" scaled="0"/>
              </a:gradFill>
              <a:ln>
                <a:noFill/>
              </a:ln>
              <a:effectLst/>
            </c:spPr>
          </c:dPt>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Sheet1!$C$2</c:f>
              <c:numCache>
                <c:formatCode>General</c:formatCode>
                <c:ptCount val="1"/>
                <c:pt idx="0">
                  <c:v>61</c:v>
                </c:pt>
              </c:numCache>
            </c:numRef>
          </c:val>
        </c:ser>
        <c:dLbls>
          <c:dLblPos val="outEnd"/>
          <c:showLegendKey val="0"/>
          <c:showVal val="1"/>
          <c:showCatName val="0"/>
          <c:showSerName val="0"/>
          <c:showPercent val="0"/>
          <c:showBubbleSize val="0"/>
        </c:dLbls>
        <c:gapWidth val="219"/>
        <c:overlap val="-27"/>
        <c:axId val="316033720"/>
        <c:axId val="316033328"/>
      </c:barChart>
      <c:catAx>
        <c:axId val="31603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16033328"/>
        <c:crosses val="autoZero"/>
        <c:auto val="1"/>
        <c:lblAlgn val="ctr"/>
        <c:lblOffset val="100"/>
        <c:noMultiLvlLbl val="0"/>
      </c:catAx>
      <c:valAx>
        <c:axId val="31603332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316033720"/>
        <c:crosses val="autoZero"/>
        <c:crossBetween val="between"/>
      </c:valAx>
      <c:spPr>
        <a:noFill/>
        <a:ln>
          <a:noFill/>
        </a:ln>
        <a:effectLst/>
      </c:spPr>
    </c:plotArea>
    <c:legend>
      <c:legendPos val="b"/>
      <c:layout>
        <c:manualLayout>
          <c:xMode val="edge"/>
          <c:yMode val="edge"/>
          <c:x val="0.26236238699329251"/>
          <c:y val="0.90443288338957628"/>
          <c:w val="0.55236071243602913"/>
          <c:h val="7.9694100737407819E-2"/>
        </c:manualLayout>
      </c:layout>
      <c:overlay val="0"/>
      <c:txPr>
        <a:bodyPr/>
        <a:lstStyle/>
        <a:p>
          <a:pPr>
            <a:defRPr sz="1200" b="1">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spPr>
    <a:gradFill flip="none" rotWithShape="1">
      <a:gsLst>
        <a:gs pos="0">
          <a:srgbClr val="FFEFD1"/>
        </a:gs>
        <a:gs pos="100000">
          <a:srgbClr val="FFFFFF"/>
        </a:gs>
      </a:gsLst>
      <a:lin ang="16500000" scaled="0"/>
      <a:tileRect/>
    </a:gradFill>
    <a:ln w="9525" cap="flat" cmpd="sng" algn="ctr">
      <a:solidFill>
        <a:sysClr val="windowText" lastClr="000000"/>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solidFill>
                  <a:schemeClr val="bg1"/>
                </a:solidFill>
              </a:rPr>
              <a:t>брой</a:t>
            </a:r>
          </a:p>
        </c:rich>
      </c:tx>
      <c:overlay val="0"/>
    </c:title>
    <c:autoTitleDeleted val="0"/>
    <c:view3D>
      <c:rotX val="30"/>
      <c:rotY val="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брой</c:v>
                </c:pt>
              </c:strCache>
            </c:strRef>
          </c:tx>
          <c:spPr>
            <a:solidFill>
              <a:srgbClr val="0087E6"/>
            </a:solidFill>
          </c:spPr>
          <c:explosion val="8"/>
          <c:dPt>
            <c:idx val="0"/>
            <c:bubble3D val="0"/>
            <c:spPr>
              <a:solidFill>
                <a:srgbClr val="0087E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0"/>
            <c:spPr>
              <a:solidFill>
                <a:srgbClr val="D6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75AF23F-148C-401C-AA02-1A81B89D87A5}" type="VALUE">
                      <a:rPr lang="en-US"/>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[VALUE]</a:t>
                    </a:fld>
                    <a:endParaRPr lang="en-US" baseline="0"/>
                  </a:p>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ED75814-47E8-43D4-9DF8-9779C738D12C}" type="PERCENTAGE">
                      <a:rPr lang="en-US" baseline="0"/>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[PERCENTAGE]</a:t>
                    </a:fld>
                    <a:endParaRPr lang="bg-BG"/>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no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E24A0BB-4A57-4C4D-907C-A4DD2486B490}" type="VALUE">
                      <a:rPr lang="en-US"/>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[VALUE]</a:t>
                    </a:fld>
                    <a:r>
                      <a:rPr lang="en-US" baseline="0"/>
                      <a:t> </a:t>
                    </a:r>
                    <a:br>
                      <a:rPr lang="en-US" baseline="0"/>
                    </a:br>
                    <a:fld id="{9482077D-4B10-48EB-BB63-B87D8CBDC01F}" type="PERCENTAGE">
                      <a:rPr lang="en-US" baseline="0"/>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[PERCENTAGE]</a:t>
                    </a:fld>
                    <a:endParaRPr lang="en-US" baseline="0"/>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bg-BG"/>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потвърдени</c:v>
                </c:pt>
                <c:pt idx="1">
                  <c:v>отменени</c:v>
                </c:pt>
              </c:strCache>
            </c:strRef>
          </c:cat>
          <c:val>
            <c:numRef>
              <c:f>Sheet1!$B$2:$B$3</c:f>
              <c:numCache>
                <c:formatCode>General</c:formatCode>
                <c:ptCount val="2"/>
                <c:pt idx="0">
                  <c:v>30</c:v>
                </c:pt>
                <c:pt idx="1">
                  <c:v>10</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78693405511811021"/>
          <c:y val="0.56411542307211604"/>
          <c:w val="0.21306594488188976"/>
          <c:h val="0.18378640169978752"/>
        </c:manualLayout>
      </c:layout>
      <c:overlay val="0"/>
      <c:txPr>
        <a:bodyPr/>
        <a:lstStyle/>
        <a:p>
          <a:pPr>
            <a:defRPr sz="1200" b="1">
              <a:latin typeface="Times New Roman" panose="02020603050405020304" pitchFamily="18" charset="0"/>
              <a:cs typeface="Times New Roman" panose="02020603050405020304"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9525" cap="flat" cmpd="sng" algn="ctr">
      <a:solidFill>
        <a:sysClr val="windowText" lastClr="000000"/>
      </a:solidFill>
      <a:round/>
    </a:ln>
    <a:effectLst/>
  </c:spPr>
  <c:txPr>
    <a:bodyPr/>
    <a:lstStyle/>
    <a:p>
      <a:pPr>
        <a:defRPr/>
      </a:pPr>
      <a:endParaRPr lang="bg-BG"/>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solidFill>
                <a:latin typeface="+mn-lt"/>
                <a:ea typeface="+mn-ea"/>
                <a:cs typeface="+mn-cs"/>
              </a:defRPr>
            </a:pPr>
            <a:r>
              <a:rPr lang="en-US" sz="1400" b="1" cap="none">
                <a:solidFill>
                  <a:sysClr val="windowText" lastClr="000000"/>
                </a:solidFill>
                <a:effectLst/>
                <a:latin typeface="Times New Roman" panose="02020603050405020304" pitchFamily="18" charset="0"/>
                <a:cs typeface="Times New Roman" panose="02020603050405020304" pitchFamily="18" charset="0"/>
              </a:rPr>
              <a:t>Брой потвърдени и отменени от </a:t>
            </a:r>
            <a:r>
              <a:rPr lang="bg-BG" sz="1400" b="1" cap="none">
                <a:solidFill>
                  <a:sysClr val="windowText" lastClr="000000"/>
                </a:solidFill>
                <a:effectLst/>
                <a:latin typeface="Times New Roman" panose="02020603050405020304" pitchFamily="18" charset="0"/>
                <a:cs typeface="Times New Roman" panose="02020603050405020304" pitchFamily="18" charset="0"/>
              </a:rPr>
              <a:t>ВАС</a:t>
            </a:r>
            <a:r>
              <a:rPr lang="en-US" sz="1400" b="1" cap="none">
                <a:solidFill>
                  <a:sysClr val="windowText" lastClr="000000"/>
                </a:solidFill>
                <a:effectLst/>
                <a:latin typeface="Times New Roman" panose="02020603050405020304" pitchFamily="18" charset="0"/>
                <a:cs typeface="Times New Roman" panose="02020603050405020304" pitchFamily="18" charset="0"/>
              </a:rPr>
              <a:t> решения на КЗЛД</a:t>
            </a:r>
            <a:endParaRPr lang="en-US">
              <a:solidFill>
                <a:sysClr val="windowText" lastClr="000000"/>
              </a:solidFill>
            </a:endParaRPr>
          </a:p>
        </c:rich>
      </c:tx>
      <c:layout>
        <c:manualLayout>
          <c:xMode val="edge"/>
          <c:yMode val="edge"/>
          <c:x val="0.12444438592333149"/>
          <c:y val="3.9682486497698427E-2"/>
        </c:manualLayout>
      </c:layout>
      <c:overlay val="0"/>
      <c:spPr>
        <a:noFill/>
        <a:ln>
          <a:noFill/>
        </a:ln>
        <a:effectLst/>
      </c:spPr>
    </c:title>
    <c:autoTitleDeleted val="0"/>
    <c:view3D>
      <c:rotX val="30"/>
      <c:rotY val="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брой</c:v>
                </c:pt>
              </c:strCache>
            </c:strRef>
          </c:tx>
          <c:spPr>
            <a:solidFill>
              <a:srgbClr val="0087E6"/>
            </a:solidFill>
          </c:spPr>
          <c:explosion val="8"/>
          <c:dPt>
            <c:idx val="0"/>
            <c:bubble3D val="0"/>
            <c:spPr>
              <a:solidFill>
                <a:srgbClr val="0087E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0"/>
            <c:spPr>
              <a:solidFill>
                <a:srgbClr val="D6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75AF23F-148C-401C-AA02-1A81B89D87A5}" type="VALUE">
                      <a:rPr lang="en-US"/>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[VALUE]</a:t>
                    </a:fld>
                    <a:endParaRPr lang="en-US" baseline="0"/>
                  </a:p>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ED75814-47E8-43D4-9DF8-9779C738D12C}" type="PERCENTAGE">
                      <a:rPr lang="en-US" baseline="0"/>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[PERCENTAGE]</a:t>
                    </a:fld>
                    <a:endParaRPr lang="bg-BG"/>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noAutofit/>
                  </a:bodyPr>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E24A0BB-4A57-4C4D-907C-A4DD2486B490}" type="VALUE">
                      <a:rPr lang="en-US"/>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[VALUE]</a:t>
                    </a:fld>
                    <a:r>
                      <a:rPr lang="en-US" baseline="0"/>
                      <a:t> </a:t>
                    </a:r>
                    <a:br>
                      <a:rPr lang="en-US" baseline="0"/>
                    </a:br>
                    <a:fld id="{9482077D-4B10-48EB-BB63-B87D8CBDC01F}" type="PERCENTAGE">
                      <a:rPr lang="en-US" baseline="0"/>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t>[PERCENTAGE]</a:t>
                    </a:fld>
                    <a:endParaRPr lang="en-US" baseline="0"/>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bg-BG"/>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потвърдени</c:v>
                </c:pt>
                <c:pt idx="1">
                  <c:v>отменени</c:v>
                </c:pt>
              </c:strCache>
            </c:strRef>
          </c:cat>
          <c:val>
            <c:numRef>
              <c:f>Sheet1!$B$2:$B$3</c:f>
              <c:numCache>
                <c:formatCode>General</c:formatCode>
                <c:ptCount val="2"/>
                <c:pt idx="0">
                  <c:v>21</c:v>
                </c:pt>
                <c:pt idx="1">
                  <c:v>9</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78693405511811021"/>
          <c:y val="0.56411542307211604"/>
          <c:w val="0.21306594488188976"/>
          <c:h val="0.18378640169978752"/>
        </c:manualLayout>
      </c:layout>
      <c:overlay val="0"/>
      <c:txPr>
        <a:bodyPr/>
        <a:lstStyle/>
        <a:p>
          <a:pPr>
            <a:defRPr sz="1200" b="1">
              <a:latin typeface="Times New Roman" panose="02020603050405020304" pitchFamily="18" charset="0"/>
              <a:cs typeface="Times New Roman" panose="02020603050405020304"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9525" cap="flat" cmpd="sng" algn="ctr">
      <a:solidFill>
        <a:sysClr val="windowText" lastClr="000000"/>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lang="bg-BG"/>
            </a:pPr>
            <a:r>
              <a:rPr lang="bg-BG" sz="1400">
                <a:latin typeface="Times New Roman" pitchFamily="18" charset="0"/>
                <a:cs typeface="Times New Roman" pitchFamily="18" charset="0"/>
              </a:rPr>
              <a:t>Извършени</a:t>
            </a:r>
            <a:r>
              <a:rPr lang="en-US" sz="1400">
                <a:latin typeface="Times New Roman" pitchFamily="18" charset="0"/>
                <a:cs typeface="Times New Roman" pitchFamily="18" charset="0"/>
              </a:rPr>
              <a:t> </a:t>
            </a:r>
            <a:r>
              <a:rPr lang="bg-BG" sz="1400">
                <a:latin typeface="Times New Roman" pitchFamily="18" charset="0"/>
                <a:cs typeface="Times New Roman" pitchFamily="18" charset="0"/>
              </a:rPr>
              <a:t>видове</a:t>
            </a:r>
            <a:r>
              <a:rPr lang="bg-BG" sz="1400" baseline="0">
                <a:latin typeface="Times New Roman" pitchFamily="18" charset="0"/>
                <a:cs typeface="Times New Roman" pitchFamily="18" charset="0"/>
              </a:rPr>
              <a:t> </a:t>
            </a:r>
            <a:r>
              <a:rPr lang="bg-BG" sz="1400">
                <a:latin typeface="Times New Roman" pitchFamily="18" charset="0"/>
                <a:cs typeface="Times New Roman" pitchFamily="18" charset="0"/>
              </a:rPr>
              <a:t>проверки по години</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spPr>
        <a:solidFill>
          <a:sysClr val="window" lastClr="FFFFFF">
            <a:lumMod val="85000"/>
          </a:sysClr>
        </a:solidFill>
      </c:spPr>
    </c:floor>
    <c:side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sideWall>
    <c:backWall>
      <c:thickness val="0"/>
      <c:spPr>
        <a:gradFill rotWithShape="1">
          <a:gsLst>
            <a:gs pos="0">
              <a:srgbClr val="D9D9D9"/>
            </a:gs>
            <a:gs pos="100000">
              <a:srgbClr val="F2F2F2"/>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backWall>
    <c:plotArea>
      <c:layout>
        <c:manualLayout>
          <c:layoutTarget val="inner"/>
          <c:xMode val="edge"/>
          <c:yMode val="edge"/>
          <c:x val="2.4253114320361591E-2"/>
          <c:y val="0.1459765467044076"/>
          <c:w val="0.95149377135927682"/>
          <c:h val="0.63045680753714928"/>
        </c:manualLayout>
      </c:layout>
      <c:bar3DChart>
        <c:barDir val="col"/>
        <c:grouping val="clustered"/>
        <c:varyColors val="0"/>
        <c:ser>
          <c:idx val="0"/>
          <c:order val="0"/>
          <c:tx>
            <c:strRef>
              <c:f>Лист1!$B$1</c:f>
              <c:strCache>
                <c:ptCount val="1"/>
                <c:pt idx="0">
                  <c:v>2016</c:v>
                </c:pt>
              </c:strCache>
            </c:strRef>
          </c:tx>
          <c:spPr>
            <a:gradFill>
              <a:gsLst>
                <a:gs pos="0">
                  <a:srgbClr val="0070C0"/>
                </a:gs>
                <a:gs pos="35000">
                  <a:srgbClr val="0087E6"/>
                </a:gs>
                <a:gs pos="100000">
                  <a:srgbClr val="00B0F0"/>
                </a:gs>
              </a:gsLst>
              <a:lin ang="16200000" scaled="0"/>
            </a:gradFill>
            <a:ln>
              <a:noFill/>
            </a:ln>
          </c:spPr>
          <c:invertIfNegative val="0"/>
          <c:dPt>
            <c:idx val="2"/>
            <c:invertIfNegative val="0"/>
            <c:bubble3D val="0"/>
          </c:dPt>
          <c:dLbls>
            <c:dLbl>
              <c:idx val="0"/>
              <c:layout>
                <c:manualLayout>
                  <c:x val="1.3487821794296438E-2"/>
                  <c:y val="-5.16622037692114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569476475752489E-2"/>
                  <c:y val="-4.15475230950461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95372030100169E-2"/>
                  <c:y val="-2.668473052271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02354930203667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1"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Предварителни 
проверки</c:v>
                </c:pt>
                <c:pt idx="1">
                  <c:v>Текущи 
проверки</c:v>
                </c:pt>
                <c:pt idx="2">
                  <c:v>Последващи проверки</c:v>
                </c:pt>
              </c:strCache>
            </c:strRef>
          </c:cat>
          <c:val>
            <c:numRef>
              <c:f>Лист1!$B$2:$B$4</c:f>
              <c:numCache>
                <c:formatCode>General</c:formatCode>
                <c:ptCount val="3"/>
                <c:pt idx="0">
                  <c:v>609</c:v>
                </c:pt>
                <c:pt idx="1">
                  <c:v>29</c:v>
                </c:pt>
                <c:pt idx="2">
                  <c:v>74</c:v>
                </c:pt>
              </c:numCache>
            </c:numRef>
          </c:val>
        </c:ser>
        <c:ser>
          <c:idx val="1"/>
          <c:order val="1"/>
          <c:tx>
            <c:strRef>
              <c:f>Лист1!$C$1</c:f>
              <c:strCache>
                <c:ptCount val="1"/>
                <c:pt idx="0">
                  <c:v>2017</c:v>
                </c:pt>
              </c:strCache>
            </c:strRef>
          </c:tx>
          <c:spPr>
            <a:gradFill>
              <a:gsLst>
                <a:gs pos="0">
                  <a:srgbClr val="C00000"/>
                </a:gs>
                <a:gs pos="98333">
                  <a:srgbClr val="F50F0F"/>
                </a:gs>
                <a:gs pos="82000">
                  <a:srgbClr val="F50F0F"/>
                </a:gs>
              </a:gsLst>
              <a:lin ang="16200000" scaled="0"/>
            </a:gradFill>
            <a:ln>
              <a:noFill/>
            </a:ln>
          </c:spPr>
          <c:invertIfNegative val="0"/>
          <c:dLbls>
            <c:dLbl>
              <c:idx val="0"/>
              <c:layout>
                <c:manualLayout>
                  <c:x val="2.2307136092609745E-2"/>
                  <c:y val="-3.9531188807626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335955111773526E-2"/>
                  <c:y val="-3.57113518917696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957588299478221E-2"/>
                  <c:y val="-3.34602685380057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803139906938236E-2"/>
                  <c:y val="-1.7125134843581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bg-BG" sz="1100" b="1" baseline="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Предварителни 
проверки</c:v>
                </c:pt>
                <c:pt idx="1">
                  <c:v>Текущи 
проверки</c:v>
                </c:pt>
                <c:pt idx="2">
                  <c:v>Последващи проверки</c:v>
                </c:pt>
              </c:strCache>
            </c:strRef>
          </c:cat>
          <c:val>
            <c:numRef>
              <c:f>Лист1!$C$2:$C$4</c:f>
              <c:numCache>
                <c:formatCode>General</c:formatCode>
                <c:ptCount val="3"/>
                <c:pt idx="0">
                  <c:v>825</c:v>
                </c:pt>
                <c:pt idx="1">
                  <c:v>54</c:v>
                </c:pt>
                <c:pt idx="2">
                  <c:v>59</c:v>
                </c:pt>
              </c:numCache>
            </c:numRef>
          </c:val>
        </c:ser>
        <c:dLbls>
          <c:showLegendKey val="0"/>
          <c:showVal val="1"/>
          <c:showCatName val="0"/>
          <c:showSerName val="0"/>
          <c:showPercent val="0"/>
          <c:showBubbleSize val="0"/>
        </c:dLbls>
        <c:gapWidth val="75"/>
        <c:shape val="box"/>
        <c:axId val="316034896"/>
        <c:axId val="316035288"/>
        <c:axId val="0"/>
      </c:bar3DChart>
      <c:catAx>
        <c:axId val="316034896"/>
        <c:scaling>
          <c:orientation val="minMax"/>
        </c:scaling>
        <c:delete val="0"/>
        <c:axPos val="b"/>
        <c:numFmt formatCode="General" sourceLinked="0"/>
        <c:majorTickMark val="none"/>
        <c:minorTickMark val="none"/>
        <c:tickLblPos val="nextTo"/>
        <c:txPr>
          <a:bodyPr/>
          <a:lstStyle/>
          <a:p>
            <a:pPr>
              <a:defRPr lang="bg-BG" sz="1100" baseline="0">
                <a:latin typeface="Times New Roman" pitchFamily="18" charset="0"/>
                <a:cs typeface="Times New Roman" pitchFamily="18" charset="0"/>
              </a:defRPr>
            </a:pPr>
            <a:endParaRPr lang="bg-BG"/>
          </a:p>
        </c:txPr>
        <c:crossAx val="316035288"/>
        <c:crosses val="autoZero"/>
        <c:auto val="1"/>
        <c:lblAlgn val="ctr"/>
        <c:lblOffset val="100"/>
        <c:noMultiLvlLbl val="0"/>
      </c:catAx>
      <c:valAx>
        <c:axId val="316035288"/>
        <c:scaling>
          <c:orientation val="minMax"/>
        </c:scaling>
        <c:delete val="1"/>
        <c:axPos val="l"/>
        <c:majorGridlines/>
        <c:numFmt formatCode="General" sourceLinked="1"/>
        <c:majorTickMark val="none"/>
        <c:minorTickMark val="none"/>
        <c:tickLblPos val="nextTo"/>
        <c:crossAx val="316034896"/>
        <c:crosses val="autoZero"/>
        <c:crossBetween val="between"/>
      </c:valAx>
      <c:spPr>
        <a:noFill/>
        <a:ln>
          <a:noFill/>
        </a:ln>
      </c:spPr>
    </c:plotArea>
    <c:legend>
      <c:legendPos val="b"/>
      <c:layout>
        <c:manualLayout>
          <c:xMode val="edge"/>
          <c:yMode val="edge"/>
          <c:x val="0.40450253772296757"/>
          <c:y val="0.92966972436168893"/>
          <c:w val="0.21913929286871336"/>
          <c:h val="6.5278678664909856E-2"/>
        </c:manualLayout>
      </c:layout>
      <c:overlay val="0"/>
      <c:txPr>
        <a:bodyPr/>
        <a:lstStyle/>
        <a:p>
          <a:pPr>
            <a:defRPr lang="bg-BG" sz="1100" b="1" i="0" baseline="0">
              <a:latin typeface="Times New Roman" pitchFamily="18" charset="0"/>
              <a:cs typeface="Times New Roman" pitchFamily="18" charset="0"/>
            </a:defRPr>
          </a:pPr>
          <a:endParaRPr lang="bg-BG"/>
        </a:p>
      </c:txPr>
    </c:legend>
    <c:plotVisOnly val="1"/>
    <c:dispBlanksAs val="gap"/>
    <c:showDLblsOverMax val="0"/>
  </c:chart>
  <c:spPr>
    <a:gradFill flip="none" rotWithShape="1">
      <a:gsLst>
        <a:gs pos="2083">
          <a:srgbClr val="FFEFD1"/>
        </a:gs>
        <a:gs pos="100000">
          <a:srgbClr val="FFFFFF"/>
        </a:gs>
      </a:gsLst>
      <a:lin ang="16200000" scaled="1"/>
      <a:tileRect/>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bg-BG" sz="1400" baseline="0">
                <a:latin typeface="Times New Roman" pitchFamily="18" charset="0"/>
                <a:cs typeface="Times New Roman" pitchFamily="18" charset="0"/>
              </a:rPr>
              <a:t>Разгледани искания  по години</a:t>
            </a:r>
          </a:p>
        </c:rich>
      </c:tx>
      <c:layout>
        <c:manualLayout>
          <c:xMode val="edge"/>
          <c:yMode val="edge"/>
          <c:x val="0.28157990667833188"/>
          <c:y val="2.1447721179624665E-2"/>
        </c:manualLayout>
      </c:layout>
      <c:overlay val="0"/>
    </c:title>
    <c:autoTitleDeleted val="0"/>
    <c:plotArea>
      <c:layout/>
      <c:barChart>
        <c:barDir val="bar"/>
        <c:grouping val="clustered"/>
        <c:varyColors val="0"/>
        <c:ser>
          <c:idx val="0"/>
          <c:order val="0"/>
          <c:tx>
            <c:strRef>
              <c:f>Лист1!$B$1</c:f>
              <c:strCache>
                <c:ptCount val="1"/>
                <c:pt idx="0">
                  <c:v>Серия 1</c:v>
                </c:pt>
              </c:strCache>
            </c:strRef>
          </c:tx>
          <c:spPr>
            <a:solidFill>
              <a:schemeClr val="accent2"/>
            </a:solidFill>
          </c:spPr>
          <c:invertIfNegative val="0"/>
          <c:dPt>
            <c:idx val="0"/>
            <c:invertIfNegative val="0"/>
            <c:bubble3D val="0"/>
            <c:spPr>
              <a:gradFill>
                <a:gsLst>
                  <a:gs pos="0">
                    <a:srgbClr val="0087E6"/>
                  </a:gs>
                  <a:gs pos="100000">
                    <a:srgbClr val="00B0F0"/>
                  </a:gs>
                </a:gsLst>
                <a:lin ang="16200000" scaled="0"/>
              </a:gradFill>
            </c:spPr>
          </c:dPt>
          <c:dPt>
            <c:idx val="1"/>
            <c:invertIfNegative val="0"/>
            <c:bubble3D val="0"/>
            <c:spPr>
              <a:gradFill>
                <a:gsLst>
                  <a:gs pos="100000">
                    <a:srgbClr val="F50F0F"/>
                  </a:gs>
                  <a:gs pos="0">
                    <a:srgbClr val="C00000"/>
                  </a:gs>
                </a:gsLst>
                <a:lin ang="16200000" scaled="0"/>
              </a:gradFill>
            </c:spPr>
          </c:dPt>
          <c:dLbls>
            <c:spPr>
              <a:noFill/>
              <a:ln>
                <a:noFill/>
              </a:ln>
              <a:effectLst/>
            </c:spPr>
            <c:txPr>
              <a:bodyPr/>
              <a:lstStyle/>
              <a:p>
                <a:pPr>
                  <a:defRPr sz="1100" b="1" i="0" baseline="0">
                    <a:latin typeface="Times New Roman" pitchFamily="18" charset="0"/>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2016</c:v>
                </c:pt>
              </c:numCache>
            </c:numRef>
          </c:cat>
          <c:val>
            <c:numRef>
              <c:f>Лист1!$B$2:$B$3</c:f>
              <c:numCache>
                <c:formatCode>General</c:formatCode>
                <c:ptCount val="2"/>
                <c:pt idx="0">
                  <c:v>177</c:v>
                </c:pt>
                <c:pt idx="1">
                  <c:v>165</c:v>
                </c:pt>
              </c:numCache>
            </c:numRef>
          </c:val>
        </c:ser>
        <c:dLbls>
          <c:showLegendKey val="0"/>
          <c:showVal val="1"/>
          <c:showCatName val="0"/>
          <c:showSerName val="0"/>
          <c:showPercent val="0"/>
          <c:showBubbleSize val="0"/>
        </c:dLbls>
        <c:gapWidth val="150"/>
        <c:axId val="309172544"/>
        <c:axId val="309174896"/>
      </c:barChart>
      <c:catAx>
        <c:axId val="309172544"/>
        <c:scaling>
          <c:orientation val="minMax"/>
        </c:scaling>
        <c:delete val="0"/>
        <c:axPos val="l"/>
        <c:numFmt formatCode="General" sourceLinked="1"/>
        <c:majorTickMark val="out"/>
        <c:minorTickMark val="none"/>
        <c:tickLblPos val="nextTo"/>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crossAx val="309174896"/>
        <c:crosses val="autoZero"/>
        <c:auto val="1"/>
        <c:lblAlgn val="ctr"/>
        <c:lblOffset val="100"/>
        <c:noMultiLvlLbl val="0"/>
      </c:catAx>
      <c:valAx>
        <c:axId val="309174896"/>
        <c:scaling>
          <c:orientation val="minMax"/>
          <c:max val="200"/>
          <c:min val="0"/>
        </c:scaling>
        <c:delete val="0"/>
        <c:axPos val="b"/>
        <c:majorGridlines/>
        <c:numFmt formatCode="General" sourceLinked="1"/>
        <c:majorTickMark val="out"/>
        <c:minorTickMark val="none"/>
        <c:tickLblPos val="nextTo"/>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bg-BG"/>
          </a:p>
        </c:txPr>
        <c:crossAx val="309172544"/>
        <c:crosses val="autoZero"/>
        <c:crossBetween val="between"/>
      </c:valAx>
      <c:spPr>
        <a:gradFill rotWithShape="1">
          <a:gsLst>
            <a:gs pos="0">
              <a:srgbClr val="D9D9D9"/>
            </a:gs>
            <a:gs pos="100000">
              <a:srgbClr val="F2F2F2"/>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flip="none" rotWithShape="1">
      <a:gsLst>
        <a:gs pos="0">
          <a:sysClr val="window" lastClr="FFFFFF"/>
        </a:gs>
        <a:gs pos="100000">
          <a:srgbClr val="FFEFD1"/>
        </a:gs>
      </a:gsLst>
      <a:lin ang="5400000" scaled="1"/>
      <a:tileRect/>
    </a:gradFill>
    <a:ln>
      <a:solidFill>
        <a:sysClr val="windowText" lastClr="000000">
          <a:shade val="95000"/>
          <a:satMod val="105000"/>
        </a:sysClr>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bg-BG" sz="1400" baseline="0">
                <a:latin typeface="Times New Roman" pitchFamily="18" charset="0"/>
                <a:cs typeface="Times New Roman" pitchFamily="18" charset="0"/>
              </a:rPr>
              <a:t>Издадени задължителни предписания по години</a:t>
            </a:r>
          </a:p>
        </c:rich>
      </c:tx>
      <c:layout>
        <c:manualLayout>
          <c:xMode val="edge"/>
          <c:yMode val="edge"/>
          <c:x val="0.16228000145815108"/>
          <c:y val="3.9320822162645222E-2"/>
        </c:manualLayout>
      </c:layout>
      <c:overlay val="0"/>
    </c:title>
    <c:autoTitleDeleted val="0"/>
    <c:plotArea>
      <c:layout>
        <c:manualLayout>
          <c:layoutTarget val="inner"/>
          <c:xMode val="edge"/>
          <c:yMode val="edge"/>
          <c:x val="9.4236111111111118E-2"/>
          <c:y val="0.15049151027703306"/>
          <c:w val="0.86872685185185183"/>
          <c:h val="0.76545115506674266"/>
        </c:manualLayout>
      </c:layout>
      <c:barChart>
        <c:barDir val="bar"/>
        <c:grouping val="clustered"/>
        <c:varyColors val="0"/>
        <c:ser>
          <c:idx val="0"/>
          <c:order val="0"/>
          <c:tx>
            <c:strRef>
              <c:f>Лист1!$B$1</c:f>
              <c:strCache>
                <c:ptCount val="1"/>
                <c:pt idx="0">
                  <c:v>Серия 1</c:v>
                </c:pt>
              </c:strCache>
            </c:strRef>
          </c:tx>
          <c:spPr>
            <a:solidFill>
              <a:schemeClr val="accent2"/>
            </a:solidFill>
          </c:spPr>
          <c:invertIfNegative val="0"/>
          <c:dPt>
            <c:idx val="0"/>
            <c:invertIfNegative val="0"/>
            <c:bubble3D val="0"/>
            <c:spPr>
              <a:gradFill>
                <a:gsLst>
                  <a:gs pos="0">
                    <a:srgbClr val="0087E6"/>
                  </a:gs>
                  <a:gs pos="100000">
                    <a:srgbClr val="00B0F0"/>
                  </a:gs>
                </a:gsLst>
                <a:lin ang="16200000" scaled="0"/>
              </a:gradFill>
            </c:spPr>
          </c:dPt>
          <c:dPt>
            <c:idx val="1"/>
            <c:invertIfNegative val="0"/>
            <c:bubble3D val="0"/>
            <c:spPr>
              <a:gradFill>
                <a:gsLst>
                  <a:gs pos="100000">
                    <a:srgbClr val="F50F0F"/>
                  </a:gs>
                  <a:gs pos="0">
                    <a:srgbClr val="C00000"/>
                  </a:gs>
                </a:gsLst>
                <a:lin ang="16200000" scaled="0"/>
              </a:gradFill>
            </c:spPr>
          </c:dPt>
          <c:dLbls>
            <c:spPr>
              <a:noFill/>
              <a:ln>
                <a:noFill/>
              </a:ln>
              <a:effectLst/>
            </c:spPr>
            <c:txPr>
              <a:bodyPr/>
              <a:lstStyle/>
              <a:p>
                <a:pPr>
                  <a:defRPr sz="1100" b="1" i="0" baseline="0">
                    <a:latin typeface="Times New Roman" pitchFamily="18" charset="0"/>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2016</c:v>
                </c:pt>
              </c:numCache>
            </c:numRef>
          </c:cat>
          <c:val>
            <c:numRef>
              <c:f>Лист1!$B$2:$B$3</c:f>
              <c:numCache>
                <c:formatCode>General</c:formatCode>
                <c:ptCount val="2"/>
                <c:pt idx="0">
                  <c:v>17</c:v>
                </c:pt>
                <c:pt idx="1">
                  <c:v>9</c:v>
                </c:pt>
              </c:numCache>
            </c:numRef>
          </c:val>
        </c:ser>
        <c:dLbls>
          <c:showLegendKey val="0"/>
          <c:showVal val="1"/>
          <c:showCatName val="0"/>
          <c:showSerName val="0"/>
          <c:showPercent val="0"/>
          <c:showBubbleSize val="0"/>
        </c:dLbls>
        <c:gapWidth val="150"/>
        <c:axId val="312204096"/>
        <c:axId val="312204488"/>
      </c:barChart>
      <c:catAx>
        <c:axId val="312204096"/>
        <c:scaling>
          <c:orientation val="minMax"/>
        </c:scaling>
        <c:delete val="0"/>
        <c:axPos val="l"/>
        <c:numFmt formatCode="General" sourceLinked="1"/>
        <c:majorTickMark val="out"/>
        <c:minorTickMark val="none"/>
        <c:tickLblPos val="nextTo"/>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crossAx val="312204488"/>
        <c:crosses val="autoZero"/>
        <c:auto val="1"/>
        <c:lblAlgn val="ctr"/>
        <c:lblOffset val="100"/>
        <c:noMultiLvlLbl val="0"/>
      </c:catAx>
      <c:valAx>
        <c:axId val="312204488"/>
        <c:scaling>
          <c:orientation val="minMax"/>
          <c:max val="20"/>
          <c:min val="0"/>
        </c:scaling>
        <c:delete val="0"/>
        <c:axPos val="b"/>
        <c:majorGridlines/>
        <c:numFmt formatCode="General" sourceLinked="1"/>
        <c:majorTickMark val="out"/>
        <c:minorTickMark val="none"/>
        <c:tickLblPos val="nextTo"/>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bg-BG"/>
          </a:p>
        </c:txPr>
        <c:crossAx val="312204096"/>
        <c:crosses val="autoZero"/>
        <c:crossBetween val="between"/>
      </c:valAx>
      <c:spPr>
        <a:gradFill rotWithShape="1">
          <a:gsLst>
            <a:gs pos="0">
              <a:srgbClr val="D9D9D9"/>
            </a:gs>
            <a:gs pos="100000">
              <a:srgbClr val="F2F2F2"/>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flip="none" rotWithShape="1">
      <a:gsLst>
        <a:gs pos="0">
          <a:sysClr val="window" lastClr="FFFFFF"/>
        </a:gs>
        <a:gs pos="100000">
          <a:srgbClr val="FFEFD1"/>
        </a:gs>
      </a:gsLst>
      <a:lin ang="5400000" scaled="1"/>
      <a:tileRect/>
    </a:gradFill>
    <a:ln>
      <a:solidFill>
        <a:sysClr val="windowText" lastClr="000000">
          <a:shade val="95000"/>
          <a:satMod val="105000"/>
        </a:sysClr>
      </a:solid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0.01841</cdr:x>
      <cdr:y>0.1304</cdr:y>
    </cdr:from>
    <cdr:to>
      <cdr:x>0.12652</cdr:x>
      <cdr:y>0.21365</cdr:y>
    </cdr:to>
    <cdr:sp macro="" textlink="">
      <cdr:nvSpPr>
        <cdr:cNvPr id="2" name="Text Box 1"/>
        <cdr:cNvSpPr txBox="1"/>
      </cdr:nvSpPr>
      <cdr:spPr>
        <a:xfrm xmlns:a="http://schemas.openxmlformats.org/drawingml/2006/main">
          <a:off x="101179" y="418574"/>
          <a:ext cx="594145" cy="267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solidFill>
                <a:schemeClr val="tx2">
                  <a:lumMod val="75000"/>
                </a:schemeClr>
              </a:solidFill>
              <a:latin typeface="Times New Roman" panose="02020603050405020304" pitchFamily="18" charset="0"/>
              <a:cs typeface="Times New Roman" panose="02020603050405020304" pitchFamily="18" charset="0"/>
            </a:rPr>
            <a:t>Брой</a:t>
          </a:r>
          <a:endParaRPr lang="en-US" sz="1200" b="1">
            <a:solidFill>
              <a:schemeClr val="tx2">
                <a:lumMod val="7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0.85433</cdr:x>
      <cdr:y>0.86908</cdr:y>
    </cdr:from>
    <cdr:to>
      <cdr:x>0.9896</cdr:x>
      <cdr:y>0.95549</cdr:y>
    </cdr:to>
    <cdr:sp macro="" textlink="">
      <cdr:nvSpPr>
        <cdr:cNvPr id="3" name="Text Box 1"/>
        <cdr:cNvSpPr txBox="1"/>
      </cdr:nvSpPr>
      <cdr:spPr>
        <a:xfrm xmlns:a="http://schemas.openxmlformats.org/drawingml/2006/main">
          <a:off x="4695334" y="2789682"/>
          <a:ext cx="743441" cy="2773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sz="1200" b="1">
              <a:solidFill>
                <a:sysClr val="windowText" lastClr="000000"/>
              </a:solidFill>
              <a:latin typeface="Times New Roman" panose="02020603050405020304" pitchFamily="18" charset="0"/>
              <a:cs typeface="Times New Roman" panose="02020603050405020304" pitchFamily="18" charset="0"/>
            </a:rPr>
            <a:t>Година</a:t>
          </a:r>
          <a:endParaRPr lang="en-US" sz="12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0.01494</cdr:x>
      <cdr:y>0.1304</cdr:y>
    </cdr:from>
    <cdr:to>
      <cdr:x>0.11612</cdr:x>
      <cdr:y>0.20772</cdr:y>
    </cdr:to>
    <cdr:sp macro="" textlink="">
      <cdr:nvSpPr>
        <cdr:cNvPr id="2" name="Text Box 1"/>
        <cdr:cNvSpPr txBox="1"/>
      </cdr:nvSpPr>
      <cdr:spPr>
        <a:xfrm xmlns:a="http://schemas.openxmlformats.org/drawingml/2006/main">
          <a:off x="82109" y="418575"/>
          <a:ext cx="556066" cy="248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solidFill>
                <a:schemeClr val="tx2">
                  <a:lumMod val="75000"/>
                </a:schemeClr>
              </a:solidFill>
              <a:latin typeface="Times New Roman" panose="02020603050405020304" pitchFamily="18" charset="0"/>
              <a:cs typeface="Times New Roman" panose="02020603050405020304" pitchFamily="18" charset="0"/>
            </a:rPr>
            <a:t>Брой</a:t>
          </a:r>
          <a:endParaRPr lang="en-US" sz="1200" b="1">
            <a:solidFill>
              <a:schemeClr val="tx2">
                <a:lumMod val="7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0.83882</cdr:x>
      <cdr:y>0.83941</cdr:y>
    </cdr:from>
    <cdr:to>
      <cdr:x>0.97468</cdr:x>
      <cdr:y>0.91691</cdr:y>
    </cdr:to>
    <cdr:sp macro="" textlink="">
      <cdr:nvSpPr>
        <cdr:cNvPr id="3" name="Text Box 1"/>
        <cdr:cNvSpPr txBox="1"/>
      </cdr:nvSpPr>
      <cdr:spPr>
        <a:xfrm xmlns:a="http://schemas.openxmlformats.org/drawingml/2006/main">
          <a:off x="4610109" y="2694440"/>
          <a:ext cx="746676" cy="2487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sz="1200" b="1">
              <a:solidFill>
                <a:schemeClr val="tx2">
                  <a:lumMod val="75000"/>
                </a:schemeClr>
              </a:solidFill>
              <a:latin typeface="Times New Roman" panose="02020603050405020304" pitchFamily="18" charset="0"/>
              <a:cs typeface="Times New Roman" panose="02020603050405020304" pitchFamily="18" charset="0"/>
            </a:rPr>
            <a:t>Година</a:t>
          </a:r>
          <a:endParaRPr lang="en-US" sz="1200" b="1">
            <a:solidFill>
              <a:schemeClr val="tx2">
                <a:lumMod val="75000"/>
              </a:schemeClr>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0.09532</cdr:x>
      <cdr:y>0.03274</cdr:y>
    </cdr:from>
    <cdr:to>
      <cdr:x>0.94482</cdr:x>
      <cdr:y>0.13988</cdr:y>
    </cdr:to>
    <cdr:sp macro="" textlink="">
      <cdr:nvSpPr>
        <cdr:cNvPr id="3" name="Text Box 2"/>
        <cdr:cNvSpPr txBox="1"/>
      </cdr:nvSpPr>
      <cdr:spPr>
        <a:xfrm xmlns:a="http://schemas.openxmlformats.org/drawingml/2006/main">
          <a:off x="542925" y="104775"/>
          <a:ext cx="4838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400" b="1">
              <a:solidFill>
                <a:sysClr val="windowText" lastClr="000000"/>
              </a:solidFill>
              <a:latin typeface="Times New Roman" panose="02020603050405020304" pitchFamily="18" charset="0"/>
              <a:cs typeface="Times New Roman" panose="02020603050405020304" pitchFamily="18" charset="0"/>
            </a:rPr>
            <a:t>Брой потвърдени и отменени от АССГ решения на КЗЛД</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52F8-2040-4B3D-906E-670A7C37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131</Pages>
  <Words>37582</Words>
  <Characters>214221</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toshkova</dc:creator>
  <cp:lastModifiedBy>Nadezhda Borisova</cp:lastModifiedBy>
  <cp:revision>134</cp:revision>
  <cp:lastPrinted>2018-01-23T08:36:00Z</cp:lastPrinted>
  <dcterms:created xsi:type="dcterms:W3CDTF">2018-01-15T07:45:00Z</dcterms:created>
  <dcterms:modified xsi:type="dcterms:W3CDTF">2018-01-29T08:56:00Z</dcterms:modified>
</cp:coreProperties>
</file>