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50" w:rsidRPr="001F118E" w:rsidRDefault="00BA7250" w:rsidP="00BA7250">
      <w:pPr>
        <w:pStyle w:val="Default"/>
        <w:jc w:val="center"/>
        <w:rPr>
          <w:b/>
          <w:bCs/>
          <w:color w:val="auto"/>
          <w:lang w:val="fr-FR"/>
        </w:rPr>
      </w:pPr>
      <w:r w:rsidRPr="001F118E">
        <w:rPr>
          <w:b/>
          <w:bCs/>
          <w:color w:val="auto"/>
          <w:lang w:val="fr-FR"/>
        </w:rPr>
        <w:t>MODALITES DE MISE EN PLACE D’UNE AIDE JURIDICTIONNELLE POUR LES PERSONNES VISEES PAR LA LOI SUR LA PROTECTION DES PERSONNES SIGNALANT OU DIVULGUANT PUBLIQUEMENT DES VIOLATIONS</w:t>
      </w:r>
    </w:p>
    <w:p w:rsidR="00BA7250" w:rsidRPr="001F118E" w:rsidRDefault="00BA7250" w:rsidP="00BA7250">
      <w:pPr>
        <w:pStyle w:val="Default"/>
        <w:jc w:val="center"/>
        <w:rPr>
          <w:b/>
          <w:bCs/>
          <w:color w:val="auto"/>
          <w:lang w:val="fr-FR"/>
        </w:rPr>
      </w:pPr>
    </w:p>
    <w:p w:rsidR="00BA7250" w:rsidRPr="001F118E" w:rsidRDefault="00BA7250" w:rsidP="00BA7250">
      <w:pPr>
        <w:pStyle w:val="Default"/>
        <w:jc w:val="center"/>
        <w:rPr>
          <w:color w:val="auto"/>
          <w:lang w:val="fr-FR"/>
        </w:rPr>
      </w:pPr>
    </w:p>
    <w:p w:rsidR="00BA7250" w:rsidRPr="001F118E" w:rsidRDefault="00BA7250" w:rsidP="00BA7250">
      <w:pPr>
        <w:pStyle w:val="Default"/>
        <w:rPr>
          <w:color w:val="auto"/>
          <w:lang w:val="fr-FR"/>
        </w:rPr>
      </w:pPr>
      <w:r w:rsidRPr="001F118E">
        <w:rPr>
          <w:bCs/>
          <w:color w:val="auto"/>
          <w:lang w:val="fr-FR"/>
        </w:rPr>
        <w:t xml:space="preserve">I. Personnes éligibles à l’aide juridictionnelle :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</w:p>
    <w:p w:rsidR="00BA7250" w:rsidRPr="001F118E" w:rsidRDefault="00BA7250" w:rsidP="00BA7250">
      <w:pPr>
        <w:pStyle w:val="Default"/>
        <w:rPr>
          <w:bCs/>
          <w:color w:val="auto"/>
          <w:lang w:val="fr-FR"/>
        </w:rPr>
      </w:pPr>
      <w:r w:rsidRPr="001F118E">
        <w:rPr>
          <w:bCs/>
          <w:color w:val="auto"/>
          <w:lang w:val="fr-FR"/>
        </w:rPr>
        <w:t xml:space="preserve">1. Toute personne physique effectuant un signalement de violations selon les modalités de la LPPSDPV, qui répond à un ou plusieurs critères prévus par l’art. 22 de la Loi sur l’aide juridictionnelle </w:t>
      </w:r>
    </w:p>
    <w:p w:rsidR="00BA7250" w:rsidRPr="00533ABD" w:rsidRDefault="00BA7250" w:rsidP="00BA7250">
      <w:pPr>
        <w:pStyle w:val="Default"/>
        <w:rPr>
          <w:bCs/>
          <w:color w:val="auto"/>
          <w:u w:val="single"/>
          <w:lang w:val="fr-FR"/>
        </w:rPr>
      </w:pPr>
      <w:r w:rsidRPr="00533ABD">
        <w:rPr>
          <w:bCs/>
          <w:color w:val="auto"/>
          <w:u w:val="single"/>
          <w:lang w:val="fr-FR"/>
        </w:rPr>
        <w:t>https://mjs.bg/home/index/13dcedb4-b023-48d7-bc31-5c7434f1c39b,</w:t>
      </w:r>
    </w:p>
    <w:p w:rsidR="00BA7250" w:rsidRPr="001F118E" w:rsidRDefault="00BA7250" w:rsidP="00BA7250">
      <w:pPr>
        <w:pStyle w:val="Default"/>
        <w:rPr>
          <w:bCs/>
          <w:color w:val="auto"/>
          <w:lang w:val="fr-FR"/>
        </w:rPr>
      </w:pPr>
      <w:r w:rsidRPr="001F118E">
        <w:rPr>
          <w:bCs/>
          <w:color w:val="auto"/>
          <w:lang w:val="fr-FR"/>
        </w:rPr>
        <w:t xml:space="preserve">et qui a adressé une demande d’aide juridictionnelle au président du Bureau national d’aide juridictionnelle selon le modèle publié sur le site en ligne du Bureau, </w:t>
      </w:r>
    </w:p>
    <w:p w:rsidR="00BA7250" w:rsidRPr="00533ABD" w:rsidRDefault="00BA7250" w:rsidP="00BA7250">
      <w:pPr>
        <w:pStyle w:val="Default"/>
        <w:rPr>
          <w:bCs/>
          <w:color w:val="auto"/>
          <w:u w:val="single"/>
          <w:lang w:val="fr-FR"/>
        </w:rPr>
      </w:pPr>
      <w:r w:rsidRPr="00533ABD">
        <w:rPr>
          <w:bCs/>
          <w:color w:val="auto"/>
          <w:u w:val="single"/>
          <w:lang w:val="fr-FR"/>
        </w:rPr>
        <w:t xml:space="preserve">https://mjs.bg/home/index/2c61d20a-89ac-4904-a015-0d477f913c36?top=1,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  <w:r w:rsidRPr="001F118E">
        <w:rPr>
          <w:bCs/>
          <w:color w:val="auto"/>
          <w:lang w:val="fr-FR"/>
        </w:rPr>
        <w:t xml:space="preserve">dans la section « Documents et instructions ».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</w:p>
    <w:p w:rsidR="00BA7250" w:rsidRPr="001F118E" w:rsidRDefault="00BA7250" w:rsidP="00BA7250">
      <w:pPr>
        <w:pStyle w:val="Default"/>
        <w:rPr>
          <w:bCs/>
          <w:color w:val="auto"/>
          <w:lang w:val="fr-FR"/>
        </w:rPr>
      </w:pPr>
      <w:r w:rsidRPr="001F118E">
        <w:rPr>
          <w:bCs/>
          <w:color w:val="auto"/>
          <w:lang w:val="fr-FR"/>
        </w:rPr>
        <w:t>2. Toute personne physique liée à l’auteur du signalement, qui peut subir des mesures de rétorsion dans un contexte professionnel, ainsi qu’un collègue(s) ou des parents sans limitation de degré, si elle répond à un ou plusieurs critères prévus par l’art. 22 de la Loi sur l’aide juridictionnelle</w:t>
      </w:r>
    </w:p>
    <w:p w:rsidR="00BA7250" w:rsidRPr="001F118E" w:rsidRDefault="00BA7250" w:rsidP="00BA7250">
      <w:pPr>
        <w:pStyle w:val="Default"/>
        <w:rPr>
          <w:bCs/>
          <w:color w:val="auto"/>
          <w:lang w:val="fr-FR"/>
        </w:rPr>
      </w:pPr>
      <w:hyperlink r:id="rId5" w:history="1">
        <w:r w:rsidRPr="001F118E">
          <w:rPr>
            <w:rStyle w:val="Hyperlink"/>
            <w:bCs/>
            <w:color w:val="auto"/>
            <w:lang w:val="fr-FR"/>
          </w:rPr>
          <w:t>https://mjs.bg/home/index/13dcedb4-b023-48d7-bc31-5c7434f1c39b</w:t>
        </w:r>
      </w:hyperlink>
      <w:r w:rsidRPr="001F118E">
        <w:rPr>
          <w:bCs/>
          <w:color w:val="auto"/>
          <w:lang w:val="fr-FR"/>
        </w:rPr>
        <w:t xml:space="preserve"> </w:t>
      </w:r>
    </w:p>
    <w:p w:rsidR="00BA7250" w:rsidRPr="001F118E" w:rsidRDefault="00BA7250" w:rsidP="00BA7250">
      <w:pPr>
        <w:pStyle w:val="Default"/>
        <w:rPr>
          <w:bCs/>
          <w:color w:val="auto"/>
          <w:lang w:val="fr-FR"/>
        </w:rPr>
      </w:pPr>
      <w:r w:rsidRPr="001F118E">
        <w:rPr>
          <w:bCs/>
          <w:color w:val="auto"/>
          <w:lang w:val="fr-FR"/>
        </w:rPr>
        <w:t>et qui a adressé une demande d’aide juridictionnelle au président du Bureau national d’aide juridictionnelle selon le modèle publié sur le site en ligne du Bureau,</w:t>
      </w:r>
    </w:p>
    <w:p w:rsidR="00533ABD" w:rsidRPr="00533ABD" w:rsidRDefault="00BA7250" w:rsidP="00BA7250">
      <w:pPr>
        <w:pStyle w:val="Default"/>
        <w:rPr>
          <w:bCs/>
          <w:color w:val="auto"/>
          <w:u w:val="single"/>
          <w:lang w:val="fr-FR"/>
        </w:rPr>
      </w:pPr>
      <w:r w:rsidRPr="00533ABD">
        <w:rPr>
          <w:bCs/>
          <w:color w:val="auto"/>
          <w:u w:val="single"/>
          <w:lang w:val="fr-FR"/>
        </w:rPr>
        <w:t xml:space="preserve">https://mjs.bg/home/index/2c61d20a-89ac-4904-a015-0d477f913c36?top=1,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  <w:r w:rsidRPr="001F118E">
        <w:rPr>
          <w:bCs/>
          <w:color w:val="auto"/>
          <w:lang w:val="fr-FR"/>
        </w:rPr>
        <w:t xml:space="preserve">dans la section « Documents et instructions ».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</w:p>
    <w:p w:rsidR="00BA7250" w:rsidRPr="001F118E" w:rsidRDefault="00BA7250" w:rsidP="00BA7250">
      <w:pPr>
        <w:pStyle w:val="Default"/>
        <w:rPr>
          <w:color w:val="auto"/>
          <w:lang w:val="fr-FR"/>
        </w:rPr>
      </w:pPr>
      <w:r w:rsidRPr="001F118E">
        <w:rPr>
          <w:bCs/>
          <w:color w:val="auto"/>
          <w:lang w:val="fr-FR"/>
        </w:rPr>
        <w:t xml:space="preserve">II. Types d’affaires pour lesquelles une aide juridictionnelle est accordée :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</w:p>
    <w:p w:rsidR="00BA7250" w:rsidRPr="001F118E" w:rsidRDefault="00BA7250" w:rsidP="00BA7250">
      <w:pPr>
        <w:pStyle w:val="Default"/>
        <w:spacing w:after="55"/>
        <w:rPr>
          <w:color w:val="auto"/>
          <w:lang w:val="fr-FR"/>
        </w:rPr>
      </w:pPr>
      <w:r w:rsidRPr="001F118E">
        <w:rPr>
          <w:color w:val="auto"/>
          <w:lang w:val="fr-FR"/>
        </w:rPr>
        <w:t xml:space="preserve"> </w:t>
      </w:r>
      <w:r w:rsidRPr="001F118E">
        <w:rPr>
          <w:bCs/>
          <w:color w:val="auto"/>
          <w:lang w:val="fr-FR"/>
        </w:rPr>
        <w:t xml:space="preserve">Pénales ; </w:t>
      </w:r>
    </w:p>
    <w:p w:rsidR="00BA7250" w:rsidRPr="001F118E" w:rsidRDefault="00BA7250" w:rsidP="00BA7250">
      <w:pPr>
        <w:pStyle w:val="Default"/>
        <w:spacing w:after="55"/>
        <w:rPr>
          <w:color w:val="auto"/>
          <w:lang w:val="fr-FR"/>
        </w:rPr>
      </w:pPr>
      <w:r w:rsidRPr="001F118E">
        <w:rPr>
          <w:color w:val="auto"/>
          <w:lang w:val="fr-FR"/>
        </w:rPr>
        <w:t xml:space="preserve"> </w:t>
      </w:r>
      <w:r w:rsidRPr="001F118E">
        <w:rPr>
          <w:bCs/>
          <w:color w:val="auto"/>
          <w:lang w:val="fr-FR"/>
        </w:rPr>
        <w:t xml:space="preserve">Civiles ; </w:t>
      </w:r>
    </w:p>
    <w:p w:rsidR="00BA7250" w:rsidRPr="001F118E" w:rsidRDefault="00BA7250" w:rsidP="00BA7250">
      <w:pPr>
        <w:pStyle w:val="Default"/>
        <w:spacing w:after="55"/>
        <w:rPr>
          <w:color w:val="auto"/>
          <w:lang w:val="fr-FR"/>
        </w:rPr>
      </w:pPr>
      <w:r w:rsidRPr="001F118E">
        <w:rPr>
          <w:color w:val="auto"/>
          <w:lang w:val="fr-FR"/>
        </w:rPr>
        <w:t xml:space="preserve"> </w:t>
      </w:r>
      <w:r w:rsidRPr="001F118E">
        <w:rPr>
          <w:bCs/>
          <w:color w:val="auto"/>
          <w:lang w:val="fr-FR"/>
        </w:rPr>
        <w:t xml:space="preserve">Administratives ;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  <w:r w:rsidRPr="001F118E">
        <w:rPr>
          <w:color w:val="auto"/>
          <w:lang w:val="fr-FR"/>
        </w:rPr>
        <w:t xml:space="preserve"> </w:t>
      </w:r>
      <w:r w:rsidRPr="001F118E">
        <w:rPr>
          <w:bCs/>
          <w:color w:val="auto"/>
          <w:lang w:val="fr-FR"/>
        </w:rPr>
        <w:t xml:space="preserve">Litiges internationaux en matière civile </w:t>
      </w:r>
    </w:p>
    <w:p w:rsidR="00BA7250" w:rsidRPr="001F118E" w:rsidRDefault="00BA7250" w:rsidP="00BA7250">
      <w:pPr>
        <w:pStyle w:val="Default"/>
        <w:rPr>
          <w:color w:val="auto"/>
          <w:lang w:val="fr-FR"/>
        </w:rPr>
      </w:pPr>
    </w:p>
    <w:p w:rsidR="00BA7250" w:rsidRPr="001F118E" w:rsidRDefault="00BA7250" w:rsidP="00BA725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F118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Procédures ouvertes concernant un signalement déposé ou une divulgation publique d’informations dans les conditions </w:t>
      </w:r>
      <w:r w:rsidR="00533ABD">
        <w:rPr>
          <w:rFonts w:ascii="Times New Roman" w:hAnsi="Times New Roman" w:cs="Times New Roman"/>
          <w:bCs/>
          <w:sz w:val="24"/>
          <w:szCs w:val="24"/>
          <w:lang w:val="fr-FR"/>
        </w:rPr>
        <w:t>prévues par</w:t>
      </w:r>
      <w:bookmarkStart w:id="0" w:name="_GoBack"/>
      <w:bookmarkEnd w:id="0"/>
      <w:r w:rsidRPr="001F118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Loi sur la protection des personnes signalant ou divulguant publiquement des violations</w:t>
      </w:r>
    </w:p>
    <w:p w:rsidR="00AF3EA6" w:rsidRPr="00BA7250" w:rsidRDefault="00533ABD" w:rsidP="00BA7250">
      <w:pPr>
        <w:rPr>
          <w:lang w:val="fr-FR"/>
        </w:rPr>
      </w:pPr>
    </w:p>
    <w:sectPr w:rsidR="00AF3EA6" w:rsidRPr="00BA7250" w:rsidSect="00A212A3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44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E06" w:rsidRDefault="00533A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E06" w:rsidRDefault="00533AB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F"/>
    <w:rsid w:val="000678BB"/>
    <w:rsid w:val="001F2878"/>
    <w:rsid w:val="004957C0"/>
    <w:rsid w:val="00533ABD"/>
    <w:rsid w:val="0099740F"/>
    <w:rsid w:val="00A3703F"/>
    <w:rsid w:val="00BA7250"/>
    <w:rsid w:val="00CF22CE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A72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7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50"/>
    <w:rPr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BA7250"/>
    <w:rPr>
      <w:lang w:val="bg-BG"/>
    </w:rPr>
  </w:style>
  <w:style w:type="character" w:styleId="Hyperlink">
    <w:name w:val="Hyperlink"/>
    <w:basedOn w:val="DefaultParagraphFont"/>
    <w:uiPriority w:val="99"/>
    <w:unhideWhenUsed/>
    <w:rsid w:val="00BA72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A72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7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50"/>
    <w:rPr>
      <w:lang w:val="bg-BG"/>
    </w:rPr>
  </w:style>
  <w:style w:type="character" w:customStyle="1" w:styleId="ListParagraphChar">
    <w:name w:val="List Paragraph Char"/>
    <w:link w:val="ListParagraph"/>
    <w:uiPriority w:val="34"/>
    <w:locked/>
    <w:rsid w:val="00BA7250"/>
    <w:rPr>
      <w:lang w:val="bg-BG"/>
    </w:rPr>
  </w:style>
  <w:style w:type="character" w:styleId="Hyperlink">
    <w:name w:val="Hyperlink"/>
    <w:basedOn w:val="DefaultParagraphFont"/>
    <w:uiPriority w:val="99"/>
    <w:unhideWhenUsed/>
    <w:rsid w:val="00BA7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mjs.bg/home/index/13dcedb4-b023-48d7-bc31-5c7434f1c3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1597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Atanaska Georgieva</dc:creator>
  <cp:lastModifiedBy>Lubliana</cp:lastModifiedBy>
  <cp:revision>3</cp:revision>
  <dcterms:created xsi:type="dcterms:W3CDTF">2024-06-18T03:16:00Z</dcterms:created>
  <dcterms:modified xsi:type="dcterms:W3CDTF">2024-06-18T03:20:00Z</dcterms:modified>
</cp:coreProperties>
</file>